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3517" w14:textId="6F083A70" w:rsidR="00E707D5" w:rsidRPr="00CF3630" w:rsidRDefault="005E51FE" w:rsidP="00E707D5">
      <w:pPr>
        <w:pStyle w:val="Title"/>
        <w:rPr>
          <w:szCs w:val="24"/>
        </w:rPr>
      </w:pPr>
      <w:r w:rsidRPr="00311130">
        <w:rPr>
          <w:sz w:val="24"/>
          <w:szCs w:val="24"/>
        </w:rPr>
        <w:t xml:space="preserve"> </w:t>
      </w:r>
      <w:r w:rsidR="00226DD2">
        <w:rPr>
          <w:szCs w:val="24"/>
        </w:rPr>
        <w:t>TECHNOLOGY</w:t>
      </w:r>
      <w:r w:rsidR="00502DCC" w:rsidRPr="00CF3630">
        <w:rPr>
          <w:szCs w:val="24"/>
        </w:rPr>
        <w:t xml:space="preserve"> </w:t>
      </w:r>
      <w:r w:rsidR="00663D52">
        <w:rPr>
          <w:szCs w:val="24"/>
        </w:rPr>
        <w:t xml:space="preserve">MASTER </w:t>
      </w:r>
      <w:r w:rsidR="006864CC" w:rsidRPr="00CF3630">
        <w:rPr>
          <w:szCs w:val="24"/>
        </w:rPr>
        <w:t xml:space="preserve">SERVICE </w:t>
      </w:r>
      <w:r w:rsidR="00E707D5" w:rsidRPr="00CF3630">
        <w:rPr>
          <w:szCs w:val="24"/>
        </w:rPr>
        <w:t>AGREEMENT</w:t>
      </w:r>
    </w:p>
    <w:p w14:paraId="71088B65" w14:textId="77777777" w:rsidR="00E707D5" w:rsidRPr="006113C1" w:rsidRDefault="00E707D5" w:rsidP="00E707D5">
      <w:pPr>
        <w:tabs>
          <w:tab w:val="left" w:pos="-720"/>
        </w:tabs>
        <w:suppressAutoHyphens/>
        <w:jc w:val="both"/>
        <w:rPr>
          <w:szCs w:val="24"/>
        </w:rPr>
      </w:pPr>
    </w:p>
    <w:p w14:paraId="6FD88BF0" w14:textId="2A7E8E2A" w:rsidR="00F0032D" w:rsidRPr="006113C1" w:rsidRDefault="00E21C7B" w:rsidP="00F0032D">
      <w:pPr>
        <w:tabs>
          <w:tab w:val="left" w:pos="-720"/>
        </w:tabs>
        <w:suppressAutoHyphens/>
        <w:jc w:val="both"/>
        <w:rPr>
          <w:b/>
          <w:bCs/>
          <w:spacing w:val="-2"/>
          <w:szCs w:val="24"/>
        </w:rPr>
      </w:pPr>
      <w:r w:rsidRPr="006113C1">
        <w:rPr>
          <w:szCs w:val="24"/>
        </w:rPr>
        <w:tab/>
        <w:t xml:space="preserve"> </w:t>
      </w:r>
      <w:r w:rsidR="00F0032D" w:rsidRPr="006113C1">
        <w:rPr>
          <w:szCs w:val="24"/>
        </w:rPr>
        <w:t xml:space="preserve">THIS AGREEMENT </w:t>
      </w:r>
      <w:r w:rsidR="00D03A5A" w:rsidRPr="006113C1">
        <w:rPr>
          <w:szCs w:val="24"/>
        </w:rPr>
        <w:t xml:space="preserve">for the </w:t>
      </w:r>
      <w:r w:rsidR="00EC4FBB">
        <w:rPr>
          <w:b/>
          <w:bCs/>
          <w:color w:val="FF0000"/>
          <w:szCs w:val="24"/>
        </w:rPr>
        <w:t>101-26 TPD RMS and CAD Software</w:t>
      </w:r>
      <w:r w:rsidR="00E842A9" w:rsidRPr="006113C1">
        <w:rPr>
          <w:b/>
          <w:bCs/>
          <w:color w:val="FF0000"/>
          <w:szCs w:val="24"/>
        </w:rPr>
        <w:t xml:space="preserve"> </w:t>
      </w:r>
      <w:r w:rsidR="00F0032D" w:rsidRPr="006113C1">
        <w:rPr>
          <w:szCs w:val="24"/>
        </w:rPr>
        <w:t xml:space="preserve">is made and entered into this ______ day of _____________, 20__, by and between </w:t>
      </w:r>
      <w:r w:rsidR="00D03A5A" w:rsidRPr="006113C1">
        <w:rPr>
          <w:b/>
          <w:bCs/>
          <w:szCs w:val="24"/>
          <w:u w:val="single"/>
        </w:rPr>
        <w:t xml:space="preserve">City </w:t>
      </w:r>
      <w:r w:rsidR="00F0032D" w:rsidRPr="006113C1">
        <w:rPr>
          <w:b/>
          <w:bCs/>
          <w:szCs w:val="24"/>
          <w:u w:val="single"/>
        </w:rPr>
        <w:t>of Thornton</w:t>
      </w:r>
      <w:r w:rsidR="00F0032D" w:rsidRPr="006113C1">
        <w:rPr>
          <w:spacing w:val="-2"/>
          <w:szCs w:val="24"/>
        </w:rPr>
        <w:t xml:space="preserve">, a Colorado home rule municipality, </w:t>
      </w:r>
      <w:r w:rsidR="00B0467D" w:rsidRPr="006113C1">
        <w:rPr>
          <w:spacing w:val="-2"/>
          <w:szCs w:val="24"/>
        </w:rPr>
        <w:t xml:space="preserve">located at 9500 Civic Center Drive, Thornton, CO, 80229 </w:t>
      </w:r>
      <w:r w:rsidR="00F0032D" w:rsidRPr="006113C1">
        <w:rPr>
          <w:spacing w:val="-2"/>
          <w:szCs w:val="24"/>
        </w:rPr>
        <w:t xml:space="preserve">in the </w:t>
      </w:r>
      <w:r w:rsidR="00623922" w:rsidRPr="006113C1">
        <w:rPr>
          <w:spacing w:val="-2"/>
          <w:szCs w:val="24"/>
        </w:rPr>
        <w:t xml:space="preserve">State </w:t>
      </w:r>
      <w:r w:rsidR="00F0032D" w:rsidRPr="006113C1">
        <w:rPr>
          <w:spacing w:val="-2"/>
          <w:szCs w:val="24"/>
        </w:rPr>
        <w:t>of Colorado</w:t>
      </w:r>
      <w:r w:rsidR="00F0032D" w:rsidRPr="006113C1">
        <w:rPr>
          <w:szCs w:val="24"/>
        </w:rPr>
        <w:t xml:space="preserve"> (hereinafter, “Thornton”) and </w:t>
      </w:r>
      <w:r w:rsidR="00B0467D" w:rsidRPr="006113C1">
        <w:rPr>
          <w:b/>
          <w:bCs/>
          <w:color w:val="FF0000"/>
          <w:szCs w:val="24"/>
          <w:u w:val="single"/>
        </w:rPr>
        <w:t>&lt;</w:t>
      </w:r>
      <w:proofErr w:type="spellStart"/>
      <w:r w:rsidR="00B0467D" w:rsidRPr="006113C1">
        <w:rPr>
          <w:b/>
          <w:bCs/>
          <w:color w:val="FF0000"/>
          <w:szCs w:val="24"/>
          <w:u w:val="single"/>
        </w:rPr>
        <w:t>EnterVendorName</w:t>
      </w:r>
      <w:proofErr w:type="spellEnd"/>
      <w:r w:rsidR="00B0467D" w:rsidRPr="006113C1">
        <w:rPr>
          <w:b/>
          <w:bCs/>
          <w:color w:val="FF0000"/>
          <w:szCs w:val="24"/>
          <w:u w:val="single"/>
        </w:rPr>
        <w:t>&gt;</w:t>
      </w:r>
      <w:r w:rsidR="00B0467D" w:rsidRPr="006113C1">
        <w:rPr>
          <w:szCs w:val="24"/>
        </w:rPr>
        <w:t>,</w:t>
      </w:r>
      <w:r w:rsidR="00B0467D" w:rsidRPr="006113C1">
        <w:rPr>
          <w:b/>
          <w:bCs/>
          <w:szCs w:val="24"/>
        </w:rPr>
        <w:t xml:space="preserve"> </w:t>
      </w:r>
      <w:r w:rsidR="008B32D3" w:rsidRPr="006113C1">
        <w:rPr>
          <w:szCs w:val="24"/>
        </w:rPr>
        <w:t xml:space="preserve">a </w:t>
      </w:r>
      <w:r w:rsidR="008B32D3" w:rsidRPr="006113C1">
        <w:rPr>
          <w:color w:val="FF0000"/>
          <w:szCs w:val="24"/>
        </w:rPr>
        <w:t>&lt;</w:t>
      </w:r>
      <w:proofErr w:type="spellStart"/>
      <w:r w:rsidR="008B32D3" w:rsidRPr="006113C1">
        <w:rPr>
          <w:color w:val="FF0000"/>
          <w:szCs w:val="24"/>
        </w:rPr>
        <w:t>WhatStateIsTheVendorLocatedIn&amp;WhatBusinessTypeAreThey</w:t>
      </w:r>
      <w:proofErr w:type="spellEnd"/>
      <w:r w:rsidR="008B32D3" w:rsidRPr="006113C1">
        <w:rPr>
          <w:color w:val="FF0000"/>
          <w:szCs w:val="24"/>
        </w:rPr>
        <w:t>&gt;</w:t>
      </w:r>
      <w:r w:rsidR="008B32D3" w:rsidRPr="006113C1">
        <w:rPr>
          <w:szCs w:val="24"/>
        </w:rPr>
        <w:t xml:space="preserve"> </w:t>
      </w:r>
      <w:r w:rsidR="00B0467D" w:rsidRPr="006113C1">
        <w:rPr>
          <w:szCs w:val="24"/>
        </w:rPr>
        <w:t xml:space="preserve">whose principal place of business is located at </w:t>
      </w:r>
      <w:r w:rsidR="00B0467D" w:rsidRPr="006113C1">
        <w:rPr>
          <w:color w:val="FF0000"/>
          <w:szCs w:val="24"/>
        </w:rPr>
        <w:t>&lt;</w:t>
      </w:r>
      <w:proofErr w:type="spellStart"/>
      <w:r w:rsidR="00B0467D" w:rsidRPr="006113C1">
        <w:rPr>
          <w:color w:val="FF0000"/>
          <w:szCs w:val="24"/>
        </w:rPr>
        <w:t>Vendor’sHeadquarters</w:t>
      </w:r>
      <w:proofErr w:type="spellEnd"/>
      <w:r w:rsidR="00B0467D" w:rsidRPr="006113C1">
        <w:rPr>
          <w:color w:val="FF0000"/>
          <w:szCs w:val="24"/>
        </w:rPr>
        <w:t>&gt;</w:t>
      </w:r>
      <w:r w:rsidR="00B0467D" w:rsidRPr="006113C1">
        <w:rPr>
          <w:szCs w:val="24"/>
        </w:rPr>
        <w:t xml:space="preserve"> </w:t>
      </w:r>
      <w:r w:rsidR="009515C8" w:rsidRPr="006113C1">
        <w:rPr>
          <w:color w:val="FF0000"/>
          <w:szCs w:val="24"/>
        </w:rPr>
        <w:t xml:space="preserve"> </w:t>
      </w:r>
      <w:r w:rsidR="00F0032D" w:rsidRPr="006113C1">
        <w:rPr>
          <w:szCs w:val="24"/>
        </w:rPr>
        <w:t>(</w:t>
      </w:r>
      <w:r w:rsidR="00B0467D" w:rsidRPr="006113C1">
        <w:rPr>
          <w:szCs w:val="24"/>
        </w:rPr>
        <w:t xml:space="preserve">hereinafter, the “Licensor” or </w:t>
      </w:r>
      <w:r w:rsidR="00D56950" w:rsidRPr="006113C1">
        <w:rPr>
          <w:szCs w:val="24"/>
        </w:rPr>
        <w:t>“</w:t>
      </w:r>
      <w:r w:rsidR="00A87BBE" w:rsidRPr="006113C1">
        <w:rPr>
          <w:szCs w:val="24"/>
        </w:rPr>
        <w:t>Vendor</w:t>
      </w:r>
      <w:r w:rsidR="00B02F82" w:rsidRPr="006113C1">
        <w:rPr>
          <w:szCs w:val="24"/>
        </w:rPr>
        <w:t>”</w:t>
      </w:r>
      <w:r w:rsidR="00F0032D" w:rsidRPr="006113C1">
        <w:rPr>
          <w:szCs w:val="24"/>
        </w:rPr>
        <w:t xml:space="preserve">). </w:t>
      </w:r>
      <w:r w:rsidR="00F0032D" w:rsidRPr="006113C1">
        <w:rPr>
          <w:spacing w:val="-2"/>
          <w:szCs w:val="24"/>
        </w:rPr>
        <w:t xml:space="preserve">Thornton and </w:t>
      </w:r>
      <w:r w:rsidR="00A87BBE" w:rsidRPr="006113C1">
        <w:rPr>
          <w:szCs w:val="24"/>
        </w:rPr>
        <w:t>Vendor</w:t>
      </w:r>
      <w:r w:rsidR="00B02F82" w:rsidRPr="006113C1">
        <w:rPr>
          <w:szCs w:val="24"/>
        </w:rPr>
        <w:t xml:space="preserve"> </w:t>
      </w:r>
      <w:r w:rsidR="00F0032D" w:rsidRPr="006113C1">
        <w:rPr>
          <w:spacing w:val="-2"/>
          <w:szCs w:val="24"/>
        </w:rPr>
        <w:t xml:space="preserve">hereafter may be referred to collectively as, the “Parties” or individually as the “Party.” </w:t>
      </w:r>
    </w:p>
    <w:p w14:paraId="617D65E7" w14:textId="77777777" w:rsidR="00311130" w:rsidRPr="006113C1" w:rsidRDefault="00311130" w:rsidP="00F0032D">
      <w:pPr>
        <w:tabs>
          <w:tab w:val="left" w:pos="-720"/>
        </w:tabs>
        <w:suppressAutoHyphens/>
        <w:jc w:val="both"/>
        <w:rPr>
          <w:spacing w:val="-2"/>
          <w:szCs w:val="24"/>
        </w:rPr>
      </w:pPr>
    </w:p>
    <w:p w14:paraId="22BB4887" w14:textId="77777777" w:rsidR="00F0032D" w:rsidRPr="006113C1" w:rsidRDefault="00F0032D" w:rsidP="00180016">
      <w:pPr>
        <w:pStyle w:val="ListParagraph"/>
        <w:numPr>
          <w:ilvl w:val="0"/>
          <w:numId w:val="1"/>
        </w:numPr>
        <w:suppressAutoHyphens/>
        <w:ind w:left="0" w:firstLine="0"/>
        <w:jc w:val="center"/>
        <w:rPr>
          <w:rFonts w:cs="Arial"/>
          <w:b/>
        </w:rPr>
      </w:pPr>
      <w:r w:rsidRPr="006113C1">
        <w:rPr>
          <w:rFonts w:cs="Arial"/>
          <w:b/>
        </w:rPr>
        <w:t>RECITALS</w:t>
      </w:r>
    </w:p>
    <w:p w14:paraId="05DA3551" w14:textId="77777777" w:rsidR="00E707D5" w:rsidRPr="006113C1" w:rsidRDefault="00E707D5" w:rsidP="00E707D5">
      <w:pPr>
        <w:tabs>
          <w:tab w:val="left" w:pos="-720"/>
        </w:tabs>
        <w:suppressAutoHyphens/>
        <w:jc w:val="both"/>
        <w:rPr>
          <w:szCs w:val="24"/>
        </w:rPr>
      </w:pPr>
    </w:p>
    <w:p w14:paraId="1F3C28D6" w14:textId="58E666D0" w:rsidR="00BA65AE" w:rsidRPr="006113C1" w:rsidRDefault="00BA65AE" w:rsidP="00CC045B">
      <w:pPr>
        <w:numPr>
          <w:ilvl w:val="0"/>
          <w:numId w:val="21"/>
        </w:numPr>
        <w:suppressAutoHyphens/>
        <w:ind w:hanging="720"/>
        <w:jc w:val="both"/>
        <w:rPr>
          <w:szCs w:val="24"/>
        </w:rPr>
      </w:pPr>
      <w:r w:rsidRPr="006113C1">
        <w:rPr>
          <w:szCs w:val="24"/>
        </w:rPr>
        <w:t xml:space="preserve">Thornton has determined that over the term of this Agreement, from time to time, the need will exist for the provisioning of certain services in connection with </w:t>
      </w:r>
      <w:r w:rsidR="00020AD2" w:rsidRPr="006113C1">
        <w:rPr>
          <w:szCs w:val="24"/>
        </w:rPr>
        <w:t xml:space="preserve">the </w:t>
      </w:r>
      <w:r w:rsidR="00EC4FBB">
        <w:rPr>
          <w:b/>
          <w:bCs/>
          <w:color w:val="FF0000"/>
          <w:szCs w:val="24"/>
        </w:rPr>
        <w:t xml:space="preserve">101-26 TPD RMS and CAD </w:t>
      </w:r>
      <w:r w:rsidR="00B82FB3">
        <w:rPr>
          <w:b/>
          <w:bCs/>
          <w:color w:val="FF0000"/>
          <w:szCs w:val="24"/>
        </w:rPr>
        <w:t>Software</w:t>
      </w:r>
      <w:r w:rsidR="00B82FB3" w:rsidRPr="006113C1">
        <w:rPr>
          <w:b/>
          <w:bCs/>
          <w:color w:val="FF0000"/>
          <w:szCs w:val="24"/>
        </w:rPr>
        <w:t xml:space="preserve"> </w:t>
      </w:r>
      <w:r w:rsidR="00B82FB3" w:rsidRPr="00B82FB3">
        <w:rPr>
          <w:szCs w:val="24"/>
        </w:rPr>
        <w:t>(</w:t>
      </w:r>
      <w:r w:rsidR="00E842A9" w:rsidRPr="00B82FB3">
        <w:rPr>
          <w:szCs w:val="24"/>
        </w:rPr>
        <w:t>the</w:t>
      </w:r>
      <w:r w:rsidR="00E842A9" w:rsidRPr="006113C1">
        <w:rPr>
          <w:szCs w:val="24"/>
        </w:rPr>
        <w:t xml:space="preserve"> Project)</w:t>
      </w:r>
      <w:r w:rsidRPr="006113C1">
        <w:rPr>
          <w:szCs w:val="24"/>
        </w:rPr>
        <w:t>; and</w:t>
      </w:r>
    </w:p>
    <w:p w14:paraId="61F76D5C" w14:textId="77777777" w:rsidR="00E707D5" w:rsidRPr="006113C1" w:rsidRDefault="00E707D5" w:rsidP="00E707D5">
      <w:pPr>
        <w:tabs>
          <w:tab w:val="left" w:pos="-720"/>
        </w:tabs>
        <w:suppressAutoHyphens/>
        <w:jc w:val="both"/>
        <w:rPr>
          <w:szCs w:val="24"/>
        </w:rPr>
      </w:pPr>
    </w:p>
    <w:p w14:paraId="6C2B5788" w14:textId="031BD922" w:rsidR="00E707D5" w:rsidRPr="006113C1" w:rsidRDefault="00A87BBE" w:rsidP="00CC045B">
      <w:pPr>
        <w:pStyle w:val="BodyText3"/>
        <w:numPr>
          <w:ilvl w:val="0"/>
          <w:numId w:val="21"/>
        </w:numPr>
        <w:ind w:hanging="720"/>
        <w:rPr>
          <w:sz w:val="24"/>
          <w:szCs w:val="24"/>
        </w:rPr>
      </w:pPr>
      <w:r w:rsidRPr="006113C1">
        <w:rPr>
          <w:sz w:val="24"/>
          <w:szCs w:val="24"/>
        </w:rPr>
        <w:t>Vendor</w:t>
      </w:r>
      <w:r w:rsidR="00E707D5" w:rsidRPr="006113C1">
        <w:rPr>
          <w:sz w:val="24"/>
          <w:szCs w:val="24"/>
        </w:rPr>
        <w:t xml:space="preserve"> has held itself out to Thornton as having the requisite expertise and experience to perform the required </w:t>
      </w:r>
      <w:r w:rsidR="00F9391C" w:rsidRPr="006113C1">
        <w:rPr>
          <w:sz w:val="24"/>
          <w:szCs w:val="24"/>
        </w:rPr>
        <w:t>Services</w:t>
      </w:r>
      <w:r w:rsidR="00E707D5" w:rsidRPr="006113C1">
        <w:rPr>
          <w:sz w:val="24"/>
          <w:szCs w:val="24"/>
        </w:rPr>
        <w:t xml:space="preserve"> for the Project</w:t>
      </w:r>
      <w:r w:rsidR="00B350C5" w:rsidRPr="006113C1">
        <w:rPr>
          <w:sz w:val="24"/>
          <w:szCs w:val="24"/>
        </w:rPr>
        <w:t>; and</w:t>
      </w:r>
    </w:p>
    <w:p w14:paraId="55C9F8F0" w14:textId="77777777" w:rsidR="00E707D5" w:rsidRPr="006113C1" w:rsidRDefault="00E707D5" w:rsidP="00BA65AE">
      <w:pPr>
        <w:tabs>
          <w:tab w:val="left" w:pos="-720"/>
        </w:tabs>
        <w:suppressAutoHyphens/>
        <w:jc w:val="both"/>
        <w:rPr>
          <w:szCs w:val="24"/>
        </w:rPr>
      </w:pPr>
    </w:p>
    <w:p w14:paraId="7CBDAC57" w14:textId="77777777" w:rsidR="00B350C5" w:rsidRPr="006113C1" w:rsidRDefault="006805B9" w:rsidP="00CC045B">
      <w:pPr>
        <w:pStyle w:val="ListParagraph"/>
        <w:numPr>
          <w:ilvl w:val="0"/>
          <w:numId w:val="21"/>
        </w:numPr>
        <w:ind w:hanging="720"/>
        <w:jc w:val="both"/>
        <w:rPr>
          <w:rFonts w:cs="Arial"/>
          <w:spacing w:val="0"/>
        </w:rPr>
      </w:pPr>
      <w:r w:rsidRPr="006113C1">
        <w:rPr>
          <w:rFonts w:cs="Arial"/>
        </w:rPr>
        <w:t xml:space="preserve">Thornton selected </w:t>
      </w:r>
      <w:r w:rsidR="009A30AD" w:rsidRPr="006113C1">
        <w:rPr>
          <w:rFonts w:cs="Arial"/>
        </w:rPr>
        <w:t xml:space="preserve">Vendor </w:t>
      </w:r>
      <w:r w:rsidR="00075993" w:rsidRPr="006113C1">
        <w:rPr>
          <w:rFonts w:cs="Arial"/>
        </w:rPr>
        <w:t xml:space="preserve">to </w:t>
      </w:r>
      <w:r w:rsidR="009D4C27" w:rsidRPr="006113C1">
        <w:rPr>
          <w:rFonts w:cs="Arial"/>
        </w:rPr>
        <w:t xml:space="preserve">provide a </w:t>
      </w:r>
      <w:r w:rsidR="00EB7F5A" w:rsidRPr="006113C1">
        <w:rPr>
          <w:rFonts w:cs="Arial"/>
          <w:b/>
          <w:bCs/>
          <w:color w:val="FF0000"/>
        </w:rPr>
        <w:t>&lt;</w:t>
      </w:r>
      <w:proofErr w:type="spellStart"/>
      <w:r w:rsidR="00EB7F5A" w:rsidRPr="006113C1">
        <w:rPr>
          <w:rFonts w:cs="Arial"/>
          <w:b/>
          <w:bCs/>
          <w:color w:val="FF0000"/>
        </w:rPr>
        <w:t>TypeofSystem</w:t>
      </w:r>
      <w:proofErr w:type="spellEnd"/>
      <w:r w:rsidR="00EB7F5A" w:rsidRPr="006113C1">
        <w:rPr>
          <w:rFonts w:cs="Arial"/>
          <w:b/>
          <w:bCs/>
          <w:color w:val="FF0000"/>
        </w:rPr>
        <w:t>&gt;</w:t>
      </w:r>
      <w:r w:rsidR="00075993" w:rsidRPr="006113C1">
        <w:rPr>
          <w:rFonts w:cs="Arial"/>
        </w:rPr>
        <w:t xml:space="preserve">, </w:t>
      </w:r>
      <w:r w:rsidR="00FA3D43" w:rsidRPr="006113C1">
        <w:rPr>
          <w:rFonts w:cs="Arial"/>
        </w:rPr>
        <w:t xml:space="preserve">other </w:t>
      </w:r>
      <w:r w:rsidR="00075993" w:rsidRPr="006113C1">
        <w:rPr>
          <w:rFonts w:cs="Arial"/>
        </w:rPr>
        <w:t xml:space="preserve">services, and </w:t>
      </w:r>
      <w:r w:rsidR="00EF3A99" w:rsidRPr="006113C1">
        <w:rPr>
          <w:rFonts w:cs="Arial"/>
        </w:rPr>
        <w:t>D</w:t>
      </w:r>
      <w:r w:rsidR="00075993" w:rsidRPr="006113C1">
        <w:rPr>
          <w:rFonts w:cs="Arial"/>
        </w:rPr>
        <w:t xml:space="preserve">eliverables </w:t>
      </w:r>
      <w:r w:rsidR="009D4C27" w:rsidRPr="006113C1">
        <w:rPr>
          <w:rFonts w:cs="Arial"/>
        </w:rPr>
        <w:t xml:space="preserve">for the Thornton </w:t>
      </w:r>
      <w:r w:rsidR="00EB7F5A" w:rsidRPr="006113C1">
        <w:rPr>
          <w:rFonts w:cs="Arial"/>
          <w:b/>
          <w:bCs/>
          <w:color w:val="FF0000"/>
        </w:rPr>
        <w:t>&lt;</w:t>
      </w:r>
      <w:proofErr w:type="spellStart"/>
      <w:r w:rsidR="00EB7F5A" w:rsidRPr="006113C1">
        <w:rPr>
          <w:rFonts w:cs="Arial"/>
          <w:b/>
          <w:bCs/>
          <w:color w:val="FF0000"/>
        </w:rPr>
        <w:t>EnterDepartmentName</w:t>
      </w:r>
      <w:proofErr w:type="spellEnd"/>
      <w:r w:rsidR="00EB7F5A" w:rsidRPr="006113C1">
        <w:rPr>
          <w:rFonts w:cs="Arial"/>
          <w:b/>
          <w:bCs/>
          <w:color w:val="FF0000"/>
        </w:rPr>
        <w:t>&gt;</w:t>
      </w:r>
      <w:r w:rsidR="00AB285D" w:rsidRPr="006113C1">
        <w:rPr>
          <w:rFonts w:cs="Arial"/>
          <w:b/>
          <w:bCs/>
        </w:rPr>
        <w:t>.</w:t>
      </w:r>
      <w:r w:rsidR="00EB7F5A" w:rsidRPr="006113C1">
        <w:rPr>
          <w:rFonts w:cs="Arial"/>
          <w:b/>
          <w:bCs/>
          <w:color w:val="FF0000"/>
        </w:rPr>
        <w:t xml:space="preserve"> </w:t>
      </w:r>
    </w:p>
    <w:p w14:paraId="13898596" w14:textId="77777777" w:rsidR="00B350C5" w:rsidRPr="006113C1" w:rsidRDefault="00B350C5" w:rsidP="00B350C5">
      <w:pPr>
        <w:pStyle w:val="ListParagraph"/>
        <w:rPr>
          <w:rFonts w:cs="Arial"/>
          <w:spacing w:val="0"/>
        </w:rPr>
      </w:pPr>
    </w:p>
    <w:p w14:paraId="405FE4D5" w14:textId="5E65A6D2" w:rsidR="00BA65AE" w:rsidRPr="006113C1" w:rsidRDefault="00BA65AE" w:rsidP="00B350C5">
      <w:pPr>
        <w:pStyle w:val="ListParagraph"/>
        <w:jc w:val="both"/>
        <w:rPr>
          <w:rFonts w:cs="Arial"/>
          <w:spacing w:val="0"/>
        </w:rPr>
      </w:pPr>
      <w:r w:rsidRPr="006113C1">
        <w:rPr>
          <w:rFonts w:cs="Arial"/>
          <w:spacing w:val="0"/>
        </w:rPr>
        <w:t xml:space="preserve">In consideration of the covenants and promises contained in this Agreement and Recitals incorporated herein, which their sufficiency is acknowledged by </w:t>
      </w:r>
      <w:r w:rsidR="00A87BBE" w:rsidRPr="006113C1">
        <w:rPr>
          <w:rFonts w:cs="Arial"/>
          <w:spacing w:val="0"/>
        </w:rPr>
        <w:t>Vendor</w:t>
      </w:r>
      <w:r w:rsidRPr="006113C1">
        <w:rPr>
          <w:rFonts w:cs="Arial"/>
          <w:spacing w:val="0"/>
        </w:rPr>
        <w:t xml:space="preserve"> and Thornton, the Parties agree as follows:</w:t>
      </w:r>
    </w:p>
    <w:p w14:paraId="39DA8A75" w14:textId="77777777" w:rsidR="00E707D5" w:rsidRPr="006113C1" w:rsidRDefault="00E707D5" w:rsidP="00E707D5">
      <w:pPr>
        <w:tabs>
          <w:tab w:val="left" w:pos="-720"/>
        </w:tabs>
        <w:suppressAutoHyphens/>
        <w:jc w:val="both"/>
        <w:rPr>
          <w:szCs w:val="24"/>
        </w:rPr>
      </w:pPr>
    </w:p>
    <w:p w14:paraId="5CEDAA34" w14:textId="77777777" w:rsidR="00AE6C58" w:rsidRPr="006113C1" w:rsidRDefault="00AE6C58" w:rsidP="00AE6C58">
      <w:pPr>
        <w:pStyle w:val="ListParagraph"/>
        <w:numPr>
          <w:ilvl w:val="0"/>
          <w:numId w:val="1"/>
        </w:numPr>
        <w:rPr>
          <w:rFonts w:cs="Arial"/>
          <w:b/>
          <w:spacing w:val="-2"/>
        </w:rPr>
      </w:pPr>
      <w:r w:rsidRPr="006113C1">
        <w:rPr>
          <w:rFonts w:cs="Arial"/>
          <w:b/>
          <w:spacing w:val="-2"/>
        </w:rPr>
        <w:t xml:space="preserve">    DEFINITIONS</w:t>
      </w:r>
    </w:p>
    <w:p w14:paraId="322DB562" w14:textId="77777777" w:rsidR="00F0032D" w:rsidRPr="006113C1" w:rsidRDefault="00F0032D" w:rsidP="00E707D5">
      <w:pPr>
        <w:tabs>
          <w:tab w:val="center" w:pos="4680"/>
        </w:tabs>
        <w:suppressAutoHyphens/>
        <w:jc w:val="center"/>
        <w:rPr>
          <w:b/>
          <w:szCs w:val="24"/>
        </w:rPr>
      </w:pPr>
      <w:r w:rsidRPr="006113C1" w:rsidDel="00F0032D">
        <w:rPr>
          <w:b/>
          <w:szCs w:val="24"/>
        </w:rPr>
        <w:t xml:space="preserve"> </w:t>
      </w:r>
      <w:r w:rsidR="00E707D5" w:rsidRPr="006113C1">
        <w:rPr>
          <w:b/>
          <w:szCs w:val="24"/>
        </w:rPr>
        <w:t xml:space="preserve">  </w:t>
      </w:r>
    </w:p>
    <w:p w14:paraId="768E0844" w14:textId="64C44A09" w:rsidR="00BE13D1" w:rsidRPr="006113C1" w:rsidRDefault="003A0FED" w:rsidP="00180016">
      <w:pPr>
        <w:pStyle w:val="BodyText3"/>
        <w:numPr>
          <w:ilvl w:val="0"/>
          <w:numId w:val="2"/>
        </w:numPr>
        <w:tabs>
          <w:tab w:val="clear" w:pos="-720"/>
        </w:tabs>
        <w:ind w:left="720" w:hanging="720"/>
        <w:rPr>
          <w:b/>
          <w:sz w:val="24"/>
          <w:szCs w:val="24"/>
          <w:u w:val="single"/>
        </w:rPr>
      </w:pPr>
      <w:r w:rsidRPr="006113C1">
        <w:rPr>
          <w:bCs/>
          <w:sz w:val="24"/>
          <w:szCs w:val="24"/>
        </w:rPr>
        <w:t>Whenever used herein, any schedules, exhibits, order forms, or addenda to this Agreement, the following terms shall have the meanings assigned below unless otherwise defined therein.  Other capitalized terms used in this Agreement are defined in the context in which they are used.</w:t>
      </w:r>
    </w:p>
    <w:p w14:paraId="5095474A" w14:textId="2AA8C69D" w:rsidR="00274845" w:rsidRPr="006113C1" w:rsidRDefault="00274845" w:rsidP="0009446D">
      <w:pPr>
        <w:pStyle w:val="BodyText3"/>
        <w:tabs>
          <w:tab w:val="clear" w:pos="-720"/>
        </w:tabs>
        <w:ind w:left="720"/>
        <w:rPr>
          <w:b/>
          <w:sz w:val="24"/>
          <w:szCs w:val="24"/>
        </w:rPr>
      </w:pPr>
    </w:p>
    <w:p w14:paraId="004327D3" w14:textId="4FF780F4" w:rsidR="00021084" w:rsidRPr="006113C1" w:rsidRDefault="00021084" w:rsidP="00CC045B">
      <w:pPr>
        <w:pStyle w:val="BodyText"/>
        <w:widowControl w:val="0"/>
        <w:numPr>
          <w:ilvl w:val="0"/>
          <w:numId w:val="23"/>
        </w:numPr>
        <w:ind w:left="1440" w:right="125" w:hanging="720"/>
        <w:rPr>
          <w:szCs w:val="24"/>
        </w:rPr>
      </w:pPr>
      <w:r w:rsidRPr="006113C1">
        <w:rPr>
          <w:szCs w:val="24"/>
        </w:rPr>
        <w:t>“</w:t>
      </w:r>
      <w:r w:rsidRPr="006113C1">
        <w:rPr>
          <w:b/>
          <w:szCs w:val="24"/>
        </w:rPr>
        <w:t>Acceptance</w:t>
      </w:r>
      <w:r w:rsidRPr="006113C1">
        <w:rPr>
          <w:szCs w:val="24"/>
        </w:rPr>
        <w:t>"</w:t>
      </w:r>
      <w:r w:rsidRPr="006113C1">
        <w:rPr>
          <w:spacing w:val="25"/>
          <w:szCs w:val="24"/>
        </w:rPr>
        <w:t xml:space="preserve"> </w:t>
      </w:r>
      <w:r w:rsidRPr="006113C1">
        <w:rPr>
          <w:szCs w:val="24"/>
        </w:rPr>
        <w:t>means</w:t>
      </w:r>
      <w:r w:rsidRPr="006113C1">
        <w:rPr>
          <w:spacing w:val="22"/>
          <w:szCs w:val="24"/>
        </w:rPr>
        <w:t xml:space="preserve"> </w:t>
      </w:r>
      <w:r w:rsidRPr="006113C1">
        <w:rPr>
          <w:szCs w:val="24"/>
        </w:rPr>
        <w:t>the</w:t>
      </w:r>
      <w:r w:rsidRPr="006113C1">
        <w:rPr>
          <w:spacing w:val="16"/>
          <w:szCs w:val="24"/>
        </w:rPr>
        <w:t xml:space="preserve"> </w:t>
      </w:r>
      <w:r w:rsidRPr="006113C1">
        <w:rPr>
          <w:szCs w:val="24"/>
        </w:rPr>
        <w:t>Deliverable</w:t>
      </w:r>
      <w:r w:rsidRPr="006113C1">
        <w:rPr>
          <w:spacing w:val="42"/>
          <w:szCs w:val="24"/>
        </w:rPr>
        <w:t xml:space="preserve"> </w:t>
      </w:r>
      <w:r w:rsidRPr="006113C1">
        <w:rPr>
          <w:szCs w:val="24"/>
        </w:rPr>
        <w:t>demonstrates</w:t>
      </w:r>
      <w:r w:rsidRPr="006113C1">
        <w:rPr>
          <w:spacing w:val="26"/>
          <w:szCs w:val="24"/>
        </w:rPr>
        <w:t xml:space="preserve"> </w:t>
      </w:r>
      <w:r w:rsidRPr="006113C1">
        <w:rPr>
          <w:szCs w:val="24"/>
        </w:rPr>
        <w:t>to</w:t>
      </w:r>
      <w:r w:rsidRPr="006113C1">
        <w:rPr>
          <w:spacing w:val="12"/>
          <w:szCs w:val="24"/>
        </w:rPr>
        <w:t xml:space="preserve"> </w:t>
      </w:r>
      <w:r w:rsidR="00C16E3E" w:rsidRPr="006113C1">
        <w:rPr>
          <w:szCs w:val="24"/>
        </w:rPr>
        <w:t>Thornton</w:t>
      </w:r>
      <w:r w:rsidRPr="006113C1">
        <w:rPr>
          <w:szCs w:val="24"/>
        </w:rPr>
        <w:t>'s</w:t>
      </w:r>
      <w:r w:rsidRPr="006113C1">
        <w:rPr>
          <w:spacing w:val="17"/>
          <w:szCs w:val="24"/>
        </w:rPr>
        <w:t xml:space="preserve"> </w:t>
      </w:r>
      <w:r w:rsidRPr="006113C1">
        <w:rPr>
          <w:szCs w:val="24"/>
        </w:rPr>
        <w:t>reasonable</w:t>
      </w:r>
      <w:r w:rsidRPr="006113C1">
        <w:rPr>
          <w:spacing w:val="40"/>
          <w:szCs w:val="24"/>
        </w:rPr>
        <w:t xml:space="preserve"> </w:t>
      </w:r>
      <w:r w:rsidRPr="006113C1">
        <w:rPr>
          <w:szCs w:val="24"/>
        </w:rPr>
        <w:t>satisfaction</w:t>
      </w:r>
      <w:r w:rsidRPr="006113C1">
        <w:rPr>
          <w:spacing w:val="33"/>
          <w:szCs w:val="24"/>
        </w:rPr>
        <w:t xml:space="preserve"> </w:t>
      </w:r>
      <w:r w:rsidRPr="006113C1">
        <w:rPr>
          <w:szCs w:val="24"/>
        </w:rPr>
        <w:t>that</w:t>
      </w:r>
      <w:r w:rsidRPr="006113C1">
        <w:rPr>
          <w:spacing w:val="20"/>
          <w:szCs w:val="24"/>
        </w:rPr>
        <w:t xml:space="preserve"> </w:t>
      </w:r>
      <w:r w:rsidRPr="006113C1">
        <w:rPr>
          <w:szCs w:val="24"/>
        </w:rPr>
        <w:t>the Deliverable</w:t>
      </w:r>
      <w:r w:rsidRPr="006113C1">
        <w:rPr>
          <w:spacing w:val="21"/>
          <w:szCs w:val="24"/>
        </w:rPr>
        <w:t xml:space="preserve"> </w:t>
      </w:r>
      <w:r w:rsidRPr="006113C1">
        <w:rPr>
          <w:szCs w:val="24"/>
        </w:rPr>
        <w:t>conforms</w:t>
      </w:r>
      <w:r w:rsidRPr="006113C1">
        <w:rPr>
          <w:spacing w:val="3"/>
          <w:szCs w:val="24"/>
        </w:rPr>
        <w:t xml:space="preserve"> </w:t>
      </w:r>
      <w:r w:rsidRPr="006113C1">
        <w:rPr>
          <w:szCs w:val="24"/>
        </w:rPr>
        <w:t>to</w:t>
      </w:r>
      <w:r w:rsidRPr="006113C1">
        <w:rPr>
          <w:spacing w:val="10"/>
          <w:szCs w:val="24"/>
        </w:rPr>
        <w:t xml:space="preserve"> </w:t>
      </w:r>
      <w:r w:rsidRPr="006113C1">
        <w:rPr>
          <w:szCs w:val="24"/>
        </w:rPr>
        <w:t>and</w:t>
      </w:r>
      <w:r w:rsidRPr="006113C1">
        <w:rPr>
          <w:spacing w:val="11"/>
          <w:szCs w:val="24"/>
        </w:rPr>
        <w:t xml:space="preserve"> </w:t>
      </w:r>
      <w:r w:rsidRPr="006113C1">
        <w:rPr>
          <w:szCs w:val="24"/>
        </w:rPr>
        <w:t>operates</w:t>
      </w:r>
      <w:r w:rsidRPr="006113C1">
        <w:rPr>
          <w:spacing w:val="11"/>
          <w:szCs w:val="24"/>
        </w:rPr>
        <w:t xml:space="preserve"> </w:t>
      </w:r>
      <w:r w:rsidRPr="006113C1">
        <w:rPr>
          <w:szCs w:val="24"/>
        </w:rPr>
        <w:t>in</w:t>
      </w:r>
      <w:r w:rsidRPr="006113C1">
        <w:rPr>
          <w:spacing w:val="6"/>
          <w:szCs w:val="24"/>
        </w:rPr>
        <w:t xml:space="preserve"> </w:t>
      </w:r>
      <w:r w:rsidRPr="006113C1">
        <w:rPr>
          <w:szCs w:val="24"/>
        </w:rPr>
        <w:t>all</w:t>
      </w:r>
      <w:r w:rsidRPr="006113C1">
        <w:rPr>
          <w:spacing w:val="-5"/>
          <w:szCs w:val="24"/>
        </w:rPr>
        <w:t xml:space="preserve"> </w:t>
      </w:r>
      <w:r w:rsidRPr="006113C1">
        <w:rPr>
          <w:szCs w:val="24"/>
        </w:rPr>
        <w:t>material</w:t>
      </w:r>
      <w:r w:rsidRPr="006113C1">
        <w:rPr>
          <w:spacing w:val="13"/>
          <w:szCs w:val="24"/>
        </w:rPr>
        <w:t xml:space="preserve"> </w:t>
      </w:r>
      <w:r w:rsidRPr="006113C1">
        <w:rPr>
          <w:szCs w:val="24"/>
        </w:rPr>
        <w:t>respects</w:t>
      </w:r>
      <w:r w:rsidRPr="006113C1">
        <w:rPr>
          <w:spacing w:val="20"/>
          <w:szCs w:val="24"/>
        </w:rPr>
        <w:t xml:space="preserve"> </w:t>
      </w:r>
      <w:r w:rsidRPr="006113C1">
        <w:rPr>
          <w:szCs w:val="24"/>
        </w:rPr>
        <w:t>according</w:t>
      </w:r>
      <w:r w:rsidRPr="006113C1">
        <w:rPr>
          <w:spacing w:val="6"/>
          <w:szCs w:val="24"/>
        </w:rPr>
        <w:t xml:space="preserve"> </w:t>
      </w:r>
      <w:r w:rsidRPr="006113C1">
        <w:rPr>
          <w:szCs w:val="24"/>
        </w:rPr>
        <w:t>to</w:t>
      </w:r>
      <w:r w:rsidRPr="006113C1">
        <w:rPr>
          <w:spacing w:val="5"/>
          <w:szCs w:val="24"/>
        </w:rPr>
        <w:t xml:space="preserve"> </w:t>
      </w:r>
      <w:r w:rsidRPr="006113C1">
        <w:rPr>
          <w:szCs w:val="24"/>
        </w:rPr>
        <w:t>the</w:t>
      </w:r>
      <w:r w:rsidRPr="006113C1">
        <w:rPr>
          <w:spacing w:val="-1"/>
          <w:szCs w:val="24"/>
        </w:rPr>
        <w:t xml:space="preserve"> </w:t>
      </w:r>
      <w:r w:rsidRPr="006113C1">
        <w:rPr>
          <w:szCs w:val="24"/>
        </w:rPr>
        <w:t>Acceptance</w:t>
      </w:r>
      <w:r w:rsidRPr="006113C1">
        <w:rPr>
          <w:spacing w:val="23"/>
          <w:szCs w:val="24"/>
        </w:rPr>
        <w:t xml:space="preserve"> </w:t>
      </w:r>
      <w:r w:rsidRPr="006113C1">
        <w:rPr>
          <w:szCs w:val="24"/>
        </w:rPr>
        <w:t>Criteria,</w:t>
      </w:r>
      <w:r w:rsidRPr="006113C1">
        <w:rPr>
          <w:spacing w:val="9"/>
          <w:szCs w:val="24"/>
        </w:rPr>
        <w:t xml:space="preserve"> </w:t>
      </w:r>
      <w:r w:rsidRPr="006113C1">
        <w:rPr>
          <w:szCs w:val="24"/>
        </w:rPr>
        <w:t>and</w:t>
      </w:r>
      <w:r w:rsidRPr="006113C1">
        <w:rPr>
          <w:w w:val="97"/>
          <w:szCs w:val="24"/>
        </w:rPr>
        <w:t xml:space="preserve"> </w:t>
      </w:r>
      <w:r w:rsidRPr="006113C1">
        <w:rPr>
          <w:szCs w:val="24"/>
        </w:rPr>
        <w:t>if</w:t>
      </w:r>
      <w:r w:rsidRPr="006113C1">
        <w:rPr>
          <w:spacing w:val="29"/>
          <w:szCs w:val="24"/>
        </w:rPr>
        <w:t xml:space="preserve"> </w:t>
      </w:r>
      <w:r w:rsidRPr="006113C1">
        <w:rPr>
          <w:szCs w:val="24"/>
        </w:rPr>
        <w:t>required,</w:t>
      </w:r>
      <w:r w:rsidRPr="006113C1">
        <w:rPr>
          <w:spacing w:val="50"/>
          <w:szCs w:val="24"/>
        </w:rPr>
        <w:t xml:space="preserve"> </w:t>
      </w:r>
      <w:r w:rsidRPr="006113C1">
        <w:rPr>
          <w:szCs w:val="24"/>
        </w:rPr>
        <w:t>has</w:t>
      </w:r>
      <w:r w:rsidRPr="006113C1">
        <w:rPr>
          <w:spacing w:val="49"/>
          <w:szCs w:val="24"/>
        </w:rPr>
        <w:t xml:space="preserve"> </w:t>
      </w:r>
      <w:r w:rsidRPr="006113C1">
        <w:rPr>
          <w:szCs w:val="24"/>
        </w:rPr>
        <w:t>successfully</w:t>
      </w:r>
      <w:r w:rsidRPr="006113C1">
        <w:rPr>
          <w:spacing w:val="50"/>
          <w:szCs w:val="24"/>
        </w:rPr>
        <w:t xml:space="preserve"> </w:t>
      </w:r>
      <w:r w:rsidRPr="006113C1">
        <w:rPr>
          <w:szCs w:val="24"/>
        </w:rPr>
        <w:t>completed</w:t>
      </w:r>
      <w:r w:rsidRPr="006113C1">
        <w:rPr>
          <w:spacing w:val="37"/>
          <w:szCs w:val="24"/>
        </w:rPr>
        <w:t xml:space="preserve"> </w:t>
      </w:r>
      <w:r w:rsidRPr="006113C1">
        <w:rPr>
          <w:szCs w:val="24"/>
        </w:rPr>
        <w:t>Acceptance</w:t>
      </w:r>
      <w:r w:rsidRPr="006113C1">
        <w:rPr>
          <w:spacing w:val="50"/>
          <w:szCs w:val="24"/>
        </w:rPr>
        <w:t xml:space="preserve"> </w:t>
      </w:r>
      <w:r w:rsidRPr="006113C1">
        <w:rPr>
          <w:szCs w:val="24"/>
        </w:rPr>
        <w:t>Testing</w:t>
      </w:r>
      <w:r w:rsidRPr="006113C1">
        <w:rPr>
          <w:spacing w:val="48"/>
          <w:szCs w:val="24"/>
        </w:rPr>
        <w:t xml:space="preserve"> </w:t>
      </w:r>
      <w:r w:rsidRPr="006113C1">
        <w:rPr>
          <w:szCs w:val="24"/>
        </w:rPr>
        <w:t>in</w:t>
      </w:r>
      <w:r w:rsidRPr="006113C1">
        <w:rPr>
          <w:spacing w:val="39"/>
          <w:szCs w:val="24"/>
        </w:rPr>
        <w:t xml:space="preserve"> </w:t>
      </w:r>
      <w:r w:rsidRPr="006113C1">
        <w:rPr>
          <w:szCs w:val="24"/>
        </w:rPr>
        <w:t>all</w:t>
      </w:r>
      <w:r w:rsidRPr="006113C1">
        <w:rPr>
          <w:spacing w:val="33"/>
          <w:szCs w:val="24"/>
        </w:rPr>
        <w:t xml:space="preserve"> </w:t>
      </w:r>
      <w:r w:rsidRPr="006113C1">
        <w:rPr>
          <w:szCs w:val="24"/>
        </w:rPr>
        <w:t>material</w:t>
      </w:r>
      <w:r w:rsidRPr="006113C1">
        <w:rPr>
          <w:spacing w:val="47"/>
          <w:szCs w:val="24"/>
        </w:rPr>
        <w:t xml:space="preserve"> </w:t>
      </w:r>
      <w:r w:rsidRPr="006113C1">
        <w:rPr>
          <w:szCs w:val="24"/>
        </w:rPr>
        <w:t>respects,</w:t>
      </w:r>
      <w:r w:rsidRPr="006113C1">
        <w:rPr>
          <w:spacing w:val="50"/>
          <w:szCs w:val="24"/>
        </w:rPr>
        <w:t xml:space="preserve"> </w:t>
      </w:r>
      <w:r w:rsidRPr="006113C1">
        <w:rPr>
          <w:szCs w:val="24"/>
        </w:rPr>
        <w:t>and</w:t>
      </w:r>
      <w:r w:rsidRPr="006113C1">
        <w:rPr>
          <w:spacing w:val="37"/>
          <w:szCs w:val="24"/>
        </w:rPr>
        <w:t xml:space="preserve"> </w:t>
      </w:r>
      <w:r w:rsidRPr="006113C1">
        <w:rPr>
          <w:szCs w:val="24"/>
        </w:rPr>
        <w:t>for</w:t>
      </w:r>
      <w:r w:rsidRPr="006113C1">
        <w:rPr>
          <w:w w:val="98"/>
          <w:szCs w:val="24"/>
        </w:rPr>
        <w:t xml:space="preserve"> </w:t>
      </w:r>
      <w:r w:rsidRPr="006113C1">
        <w:rPr>
          <w:szCs w:val="24"/>
        </w:rPr>
        <w:t>Deliverables</w:t>
      </w:r>
      <w:r w:rsidRPr="006113C1">
        <w:rPr>
          <w:spacing w:val="8"/>
          <w:szCs w:val="24"/>
        </w:rPr>
        <w:t xml:space="preserve"> </w:t>
      </w:r>
      <w:r w:rsidRPr="006113C1">
        <w:rPr>
          <w:szCs w:val="24"/>
        </w:rPr>
        <w:t>not</w:t>
      </w:r>
      <w:r w:rsidRPr="006113C1">
        <w:rPr>
          <w:spacing w:val="7"/>
          <w:szCs w:val="24"/>
        </w:rPr>
        <w:t xml:space="preserve"> </w:t>
      </w:r>
      <w:r w:rsidRPr="006113C1">
        <w:rPr>
          <w:szCs w:val="24"/>
        </w:rPr>
        <w:t>requiring</w:t>
      </w:r>
      <w:r w:rsidRPr="006113C1">
        <w:rPr>
          <w:spacing w:val="9"/>
          <w:szCs w:val="24"/>
        </w:rPr>
        <w:t xml:space="preserve"> </w:t>
      </w:r>
      <w:r w:rsidRPr="006113C1">
        <w:rPr>
          <w:szCs w:val="24"/>
        </w:rPr>
        <w:t>Acceptance</w:t>
      </w:r>
      <w:r w:rsidRPr="006113C1">
        <w:rPr>
          <w:spacing w:val="18"/>
          <w:szCs w:val="24"/>
        </w:rPr>
        <w:t xml:space="preserve"> </w:t>
      </w:r>
      <w:r w:rsidRPr="006113C1">
        <w:rPr>
          <w:szCs w:val="24"/>
        </w:rPr>
        <w:t>Testing</w:t>
      </w:r>
      <w:r w:rsidR="00551773" w:rsidRPr="006113C1">
        <w:rPr>
          <w:szCs w:val="24"/>
        </w:rPr>
        <w:t>,</w:t>
      </w:r>
      <w:r w:rsidRPr="006113C1">
        <w:rPr>
          <w:spacing w:val="6"/>
          <w:szCs w:val="24"/>
        </w:rPr>
        <w:t xml:space="preserve"> </w:t>
      </w:r>
      <w:r w:rsidRPr="006113C1">
        <w:rPr>
          <w:szCs w:val="24"/>
        </w:rPr>
        <w:t>that</w:t>
      </w:r>
      <w:r w:rsidRPr="006113C1">
        <w:rPr>
          <w:spacing w:val="7"/>
          <w:szCs w:val="24"/>
        </w:rPr>
        <w:t xml:space="preserve"> </w:t>
      </w:r>
      <w:r w:rsidRPr="006113C1">
        <w:rPr>
          <w:szCs w:val="24"/>
        </w:rPr>
        <w:t>the</w:t>
      </w:r>
      <w:r w:rsidRPr="006113C1">
        <w:rPr>
          <w:spacing w:val="4"/>
          <w:szCs w:val="24"/>
        </w:rPr>
        <w:t xml:space="preserve"> </w:t>
      </w:r>
      <w:r w:rsidRPr="006113C1">
        <w:rPr>
          <w:szCs w:val="24"/>
        </w:rPr>
        <w:t>Deliverable</w:t>
      </w:r>
      <w:r w:rsidRPr="006113C1">
        <w:rPr>
          <w:spacing w:val="17"/>
          <w:szCs w:val="24"/>
        </w:rPr>
        <w:t xml:space="preserve"> </w:t>
      </w:r>
      <w:r w:rsidRPr="006113C1">
        <w:rPr>
          <w:szCs w:val="24"/>
        </w:rPr>
        <w:t>reasonably</w:t>
      </w:r>
      <w:r w:rsidRPr="006113C1">
        <w:rPr>
          <w:spacing w:val="19"/>
          <w:szCs w:val="24"/>
        </w:rPr>
        <w:t xml:space="preserve"> </w:t>
      </w:r>
      <w:r w:rsidRPr="006113C1">
        <w:rPr>
          <w:szCs w:val="24"/>
        </w:rPr>
        <w:t>conforms</w:t>
      </w:r>
      <w:r w:rsidRPr="006113C1">
        <w:rPr>
          <w:spacing w:val="12"/>
          <w:szCs w:val="24"/>
        </w:rPr>
        <w:t xml:space="preserve"> </w:t>
      </w:r>
      <w:r w:rsidRPr="006113C1">
        <w:rPr>
          <w:szCs w:val="24"/>
        </w:rPr>
        <w:t>in</w:t>
      </w:r>
      <w:r w:rsidRPr="006113C1">
        <w:rPr>
          <w:spacing w:val="7"/>
          <w:szCs w:val="24"/>
        </w:rPr>
        <w:t xml:space="preserve"> </w:t>
      </w:r>
      <w:r w:rsidRPr="006113C1">
        <w:rPr>
          <w:szCs w:val="24"/>
        </w:rPr>
        <w:t>all</w:t>
      </w:r>
      <w:r w:rsidRPr="006113C1">
        <w:rPr>
          <w:spacing w:val="-6"/>
          <w:szCs w:val="24"/>
        </w:rPr>
        <w:t xml:space="preserve"> </w:t>
      </w:r>
      <w:r w:rsidRPr="006113C1">
        <w:rPr>
          <w:szCs w:val="24"/>
        </w:rPr>
        <w:t>material</w:t>
      </w:r>
      <w:r w:rsidRPr="006113C1">
        <w:rPr>
          <w:w w:val="99"/>
          <w:szCs w:val="24"/>
        </w:rPr>
        <w:t xml:space="preserve"> </w:t>
      </w:r>
      <w:r w:rsidRPr="006113C1">
        <w:rPr>
          <w:szCs w:val="24"/>
        </w:rPr>
        <w:t>respects</w:t>
      </w:r>
      <w:r w:rsidRPr="006113C1">
        <w:rPr>
          <w:spacing w:val="7"/>
          <w:szCs w:val="24"/>
        </w:rPr>
        <w:t xml:space="preserve"> </w:t>
      </w:r>
      <w:r w:rsidRPr="006113C1">
        <w:rPr>
          <w:szCs w:val="24"/>
        </w:rPr>
        <w:t>to</w:t>
      </w:r>
      <w:r w:rsidRPr="006113C1">
        <w:rPr>
          <w:spacing w:val="-1"/>
          <w:szCs w:val="24"/>
        </w:rPr>
        <w:t xml:space="preserve"> </w:t>
      </w:r>
      <w:r w:rsidRPr="006113C1">
        <w:rPr>
          <w:szCs w:val="24"/>
        </w:rPr>
        <w:t>the</w:t>
      </w:r>
      <w:r w:rsidRPr="006113C1">
        <w:rPr>
          <w:spacing w:val="3"/>
          <w:szCs w:val="24"/>
        </w:rPr>
        <w:t xml:space="preserve"> </w:t>
      </w:r>
      <w:r w:rsidRPr="006113C1">
        <w:rPr>
          <w:szCs w:val="24"/>
        </w:rPr>
        <w:t>Acceptance</w:t>
      </w:r>
      <w:r w:rsidRPr="006113C1">
        <w:rPr>
          <w:spacing w:val="24"/>
          <w:szCs w:val="24"/>
        </w:rPr>
        <w:t xml:space="preserve"> </w:t>
      </w:r>
      <w:r w:rsidRPr="006113C1">
        <w:rPr>
          <w:szCs w:val="24"/>
        </w:rPr>
        <w:t>Criteria</w:t>
      </w:r>
      <w:r w:rsidRPr="006113C1">
        <w:rPr>
          <w:spacing w:val="9"/>
          <w:szCs w:val="24"/>
        </w:rPr>
        <w:t xml:space="preserve"> </w:t>
      </w:r>
      <w:r w:rsidRPr="006113C1">
        <w:rPr>
          <w:szCs w:val="24"/>
        </w:rPr>
        <w:t>or</w:t>
      </w:r>
      <w:r w:rsidRPr="006113C1">
        <w:rPr>
          <w:spacing w:val="-1"/>
          <w:szCs w:val="24"/>
        </w:rPr>
        <w:t xml:space="preserve"> </w:t>
      </w:r>
      <w:r w:rsidR="00C16E3E" w:rsidRPr="006113C1">
        <w:rPr>
          <w:szCs w:val="24"/>
        </w:rPr>
        <w:t>Thornton</w:t>
      </w:r>
      <w:r w:rsidRPr="006113C1">
        <w:rPr>
          <w:szCs w:val="24"/>
        </w:rPr>
        <w:t>'s</w:t>
      </w:r>
      <w:r w:rsidRPr="006113C1">
        <w:rPr>
          <w:spacing w:val="-2"/>
          <w:szCs w:val="24"/>
        </w:rPr>
        <w:t xml:space="preserve"> </w:t>
      </w:r>
      <w:r w:rsidRPr="006113C1">
        <w:rPr>
          <w:szCs w:val="24"/>
        </w:rPr>
        <w:t>requirements.</w:t>
      </w:r>
    </w:p>
    <w:p w14:paraId="4F56BAC7" w14:textId="77777777" w:rsidR="002D7D1F" w:rsidRPr="006113C1" w:rsidRDefault="002D7D1F" w:rsidP="004A6932">
      <w:pPr>
        <w:pStyle w:val="BodyText"/>
        <w:widowControl w:val="0"/>
        <w:ind w:left="1440" w:right="125" w:hanging="720"/>
        <w:rPr>
          <w:szCs w:val="24"/>
        </w:rPr>
      </w:pPr>
    </w:p>
    <w:p w14:paraId="41AAF14D" w14:textId="4AEE870D" w:rsidR="0009446D" w:rsidRPr="006113C1" w:rsidRDefault="0009446D" w:rsidP="00CC045B">
      <w:pPr>
        <w:pStyle w:val="BodyText"/>
        <w:widowControl w:val="0"/>
        <w:numPr>
          <w:ilvl w:val="0"/>
          <w:numId w:val="23"/>
        </w:numPr>
        <w:ind w:left="1440" w:right="125" w:hanging="720"/>
        <w:rPr>
          <w:szCs w:val="24"/>
        </w:rPr>
      </w:pPr>
      <w:r w:rsidRPr="006113C1">
        <w:rPr>
          <w:spacing w:val="-25"/>
          <w:szCs w:val="24"/>
        </w:rPr>
        <w:t>"</w:t>
      </w:r>
      <w:r w:rsidRPr="006113C1">
        <w:rPr>
          <w:b/>
          <w:szCs w:val="24"/>
        </w:rPr>
        <w:t>Acceptance</w:t>
      </w:r>
      <w:r w:rsidRPr="006113C1">
        <w:rPr>
          <w:b/>
          <w:spacing w:val="12"/>
          <w:szCs w:val="24"/>
        </w:rPr>
        <w:t xml:space="preserve"> </w:t>
      </w:r>
      <w:r w:rsidRPr="006113C1">
        <w:rPr>
          <w:b/>
          <w:szCs w:val="24"/>
        </w:rPr>
        <w:t>Certificate</w:t>
      </w:r>
      <w:r w:rsidRPr="006113C1">
        <w:rPr>
          <w:szCs w:val="24"/>
        </w:rPr>
        <w:t>" means</w:t>
      </w:r>
      <w:r w:rsidRPr="006113C1">
        <w:rPr>
          <w:spacing w:val="6"/>
          <w:szCs w:val="24"/>
        </w:rPr>
        <w:t xml:space="preserve"> </w:t>
      </w:r>
      <w:r w:rsidRPr="006113C1">
        <w:rPr>
          <w:szCs w:val="24"/>
        </w:rPr>
        <w:t>a</w:t>
      </w:r>
      <w:r w:rsidRPr="006113C1">
        <w:rPr>
          <w:spacing w:val="-18"/>
          <w:szCs w:val="24"/>
        </w:rPr>
        <w:t xml:space="preserve"> </w:t>
      </w:r>
      <w:r w:rsidRPr="006113C1">
        <w:rPr>
          <w:szCs w:val="24"/>
        </w:rPr>
        <w:t>written</w:t>
      </w:r>
      <w:r w:rsidRPr="006113C1">
        <w:rPr>
          <w:spacing w:val="5"/>
          <w:szCs w:val="24"/>
        </w:rPr>
        <w:t xml:space="preserve"> </w:t>
      </w:r>
      <w:r w:rsidRPr="006113C1">
        <w:rPr>
          <w:szCs w:val="24"/>
        </w:rPr>
        <w:t>instrument</w:t>
      </w:r>
      <w:r w:rsidRPr="006113C1">
        <w:rPr>
          <w:spacing w:val="4"/>
          <w:szCs w:val="24"/>
        </w:rPr>
        <w:t xml:space="preserve"> </w:t>
      </w:r>
      <w:r w:rsidRPr="006113C1">
        <w:rPr>
          <w:szCs w:val="24"/>
        </w:rPr>
        <w:t>by</w:t>
      </w:r>
      <w:r w:rsidRPr="006113C1">
        <w:rPr>
          <w:spacing w:val="-6"/>
          <w:szCs w:val="24"/>
        </w:rPr>
        <w:t xml:space="preserve"> </w:t>
      </w:r>
      <w:r w:rsidRPr="006113C1">
        <w:rPr>
          <w:szCs w:val="24"/>
        </w:rPr>
        <w:t>which</w:t>
      </w:r>
      <w:r w:rsidRPr="006113C1">
        <w:rPr>
          <w:spacing w:val="-5"/>
          <w:szCs w:val="24"/>
        </w:rPr>
        <w:t xml:space="preserve"> </w:t>
      </w:r>
      <w:r w:rsidR="00C16E3E" w:rsidRPr="006113C1">
        <w:rPr>
          <w:szCs w:val="24"/>
        </w:rPr>
        <w:t>Thornton</w:t>
      </w:r>
      <w:r w:rsidRPr="006113C1">
        <w:rPr>
          <w:spacing w:val="-5"/>
          <w:szCs w:val="24"/>
        </w:rPr>
        <w:t xml:space="preserve"> </w:t>
      </w:r>
      <w:r w:rsidRPr="006113C1">
        <w:rPr>
          <w:szCs w:val="24"/>
        </w:rPr>
        <w:t>promptly</w:t>
      </w:r>
      <w:r w:rsidRPr="006113C1">
        <w:rPr>
          <w:spacing w:val="2"/>
          <w:szCs w:val="24"/>
        </w:rPr>
        <w:t xml:space="preserve"> </w:t>
      </w:r>
      <w:r w:rsidRPr="006113C1">
        <w:rPr>
          <w:szCs w:val="24"/>
        </w:rPr>
        <w:t>notifies</w:t>
      </w:r>
      <w:r w:rsidRPr="006113C1">
        <w:rPr>
          <w:spacing w:val="3"/>
          <w:szCs w:val="24"/>
        </w:rPr>
        <w:t xml:space="preserve"> </w:t>
      </w:r>
      <w:r w:rsidR="00A87BBE" w:rsidRPr="006113C1">
        <w:rPr>
          <w:szCs w:val="24"/>
        </w:rPr>
        <w:t>Vendor</w:t>
      </w:r>
      <w:r w:rsidRPr="006113C1">
        <w:rPr>
          <w:spacing w:val="-4"/>
          <w:szCs w:val="24"/>
        </w:rPr>
        <w:t xml:space="preserve"> </w:t>
      </w:r>
      <w:r w:rsidRPr="006113C1">
        <w:rPr>
          <w:szCs w:val="24"/>
        </w:rPr>
        <w:t>that</w:t>
      </w:r>
      <w:r w:rsidRPr="006113C1">
        <w:rPr>
          <w:w w:val="98"/>
          <w:szCs w:val="24"/>
        </w:rPr>
        <w:t xml:space="preserve"> </w:t>
      </w:r>
      <w:r w:rsidRPr="006113C1">
        <w:rPr>
          <w:szCs w:val="24"/>
        </w:rPr>
        <w:t>a</w:t>
      </w:r>
      <w:r w:rsidRPr="006113C1">
        <w:rPr>
          <w:spacing w:val="-10"/>
          <w:szCs w:val="24"/>
        </w:rPr>
        <w:t xml:space="preserve"> </w:t>
      </w:r>
      <w:r w:rsidRPr="006113C1">
        <w:rPr>
          <w:szCs w:val="24"/>
        </w:rPr>
        <w:t>Deliverable</w:t>
      </w:r>
      <w:r w:rsidRPr="006113C1">
        <w:rPr>
          <w:spacing w:val="14"/>
          <w:szCs w:val="24"/>
        </w:rPr>
        <w:t xml:space="preserve"> </w:t>
      </w:r>
      <w:r w:rsidRPr="006113C1">
        <w:rPr>
          <w:szCs w:val="24"/>
        </w:rPr>
        <w:t>has</w:t>
      </w:r>
      <w:r w:rsidRPr="006113C1">
        <w:rPr>
          <w:spacing w:val="4"/>
          <w:szCs w:val="24"/>
        </w:rPr>
        <w:t xml:space="preserve"> </w:t>
      </w:r>
      <w:r w:rsidRPr="006113C1">
        <w:rPr>
          <w:szCs w:val="24"/>
        </w:rPr>
        <w:t>been</w:t>
      </w:r>
      <w:r w:rsidRPr="006113C1">
        <w:rPr>
          <w:spacing w:val="11"/>
          <w:szCs w:val="24"/>
        </w:rPr>
        <w:t xml:space="preserve"> A</w:t>
      </w:r>
      <w:r w:rsidRPr="006113C1">
        <w:rPr>
          <w:szCs w:val="24"/>
        </w:rPr>
        <w:t>ccepted</w:t>
      </w:r>
      <w:r w:rsidRPr="006113C1">
        <w:rPr>
          <w:spacing w:val="25"/>
          <w:szCs w:val="24"/>
        </w:rPr>
        <w:t xml:space="preserve"> </w:t>
      </w:r>
      <w:r w:rsidRPr="006113C1">
        <w:rPr>
          <w:szCs w:val="24"/>
        </w:rPr>
        <w:t>or</w:t>
      </w:r>
      <w:r w:rsidRPr="006113C1">
        <w:rPr>
          <w:spacing w:val="2"/>
          <w:szCs w:val="24"/>
        </w:rPr>
        <w:t xml:space="preserve"> </w:t>
      </w:r>
      <w:r w:rsidRPr="006113C1">
        <w:rPr>
          <w:szCs w:val="24"/>
        </w:rPr>
        <w:t>Accepted</w:t>
      </w:r>
      <w:r w:rsidRPr="006113C1">
        <w:rPr>
          <w:spacing w:val="21"/>
          <w:szCs w:val="24"/>
        </w:rPr>
        <w:t xml:space="preserve"> </w:t>
      </w:r>
      <w:r w:rsidRPr="006113C1">
        <w:rPr>
          <w:szCs w:val="24"/>
        </w:rPr>
        <w:t>with</w:t>
      </w:r>
      <w:r w:rsidRPr="006113C1">
        <w:rPr>
          <w:spacing w:val="13"/>
          <w:szCs w:val="24"/>
        </w:rPr>
        <w:t xml:space="preserve"> </w:t>
      </w:r>
      <w:r w:rsidRPr="006113C1">
        <w:rPr>
          <w:szCs w:val="24"/>
        </w:rPr>
        <w:t>exceptions,</w:t>
      </w:r>
      <w:r w:rsidRPr="006113C1">
        <w:rPr>
          <w:spacing w:val="25"/>
          <w:szCs w:val="24"/>
        </w:rPr>
        <w:t xml:space="preserve"> </w:t>
      </w:r>
      <w:r w:rsidRPr="006113C1">
        <w:rPr>
          <w:szCs w:val="24"/>
        </w:rPr>
        <w:t>and</w:t>
      </w:r>
      <w:r w:rsidRPr="006113C1">
        <w:rPr>
          <w:spacing w:val="3"/>
          <w:szCs w:val="24"/>
        </w:rPr>
        <w:t xml:space="preserve"> </w:t>
      </w:r>
      <w:r w:rsidRPr="006113C1">
        <w:rPr>
          <w:szCs w:val="24"/>
        </w:rPr>
        <w:t>Acceptance</w:t>
      </w:r>
      <w:r w:rsidRPr="006113C1">
        <w:rPr>
          <w:spacing w:val="23"/>
          <w:szCs w:val="24"/>
        </w:rPr>
        <w:t xml:space="preserve"> </w:t>
      </w:r>
      <w:r w:rsidRPr="006113C1">
        <w:rPr>
          <w:szCs w:val="24"/>
        </w:rPr>
        <w:t>Criteria</w:t>
      </w:r>
      <w:r w:rsidRPr="006113C1">
        <w:rPr>
          <w:spacing w:val="10"/>
          <w:szCs w:val="24"/>
        </w:rPr>
        <w:t xml:space="preserve"> </w:t>
      </w:r>
      <w:r w:rsidRPr="006113C1">
        <w:rPr>
          <w:szCs w:val="24"/>
        </w:rPr>
        <w:t>have</w:t>
      </w:r>
      <w:r w:rsidRPr="006113C1">
        <w:rPr>
          <w:spacing w:val="8"/>
          <w:szCs w:val="24"/>
        </w:rPr>
        <w:t xml:space="preserve"> </w:t>
      </w:r>
      <w:r w:rsidRPr="006113C1">
        <w:rPr>
          <w:szCs w:val="24"/>
        </w:rPr>
        <w:t>been</w:t>
      </w:r>
      <w:r w:rsidRPr="006113C1">
        <w:rPr>
          <w:spacing w:val="16"/>
          <w:szCs w:val="24"/>
        </w:rPr>
        <w:t xml:space="preserve"> </w:t>
      </w:r>
      <w:r w:rsidRPr="006113C1">
        <w:rPr>
          <w:szCs w:val="24"/>
        </w:rPr>
        <w:t>met</w:t>
      </w:r>
      <w:r w:rsidRPr="006113C1">
        <w:rPr>
          <w:w w:val="97"/>
          <w:szCs w:val="24"/>
        </w:rPr>
        <w:t xml:space="preserve"> </w:t>
      </w:r>
      <w:r w:rsidRPr="006113C1">
        <w:rPr>
          <w:szCs w:val="24"/>
        </w:rPr>
        <w:t>or</w:t>
      </w:r>
      <w:r w:rsidRPr="006113C1">
        <w:rPr>
          <w:spacing w:val="-6"/>
          <w:szCs w:val="24"/>
        </w:rPr>
        <w:t xml:space="preserve"> </w:t>
      </w:r>
      <w:r w:rsidRPr="006113C1">
        <w:rPr>
          <w:szCs w:val="24"/>
        </w:rPr>
        <w:t>waived,</w:t>
      </w:r>
      <w:r w:rsidRPr="006113C1">
        <w:rPr>
          <w:spacing w:val="17"/>
          <w:szCs w:val="24"/>
        </w:rPr>
        <w:t xml:space="preserve"> </w:t>
      </w:r>
      <w:r w:rsidRPr="006113C1">
        <w:rPr>
          <w:szCs w:val="24"/>
        </w:rPr>
        <w:t>in</w:t>
      </w:r>
      <w:r w:rsidRPr="006113C1">
        <w:rPr>
          <w:spacing w:val="-8"/>
          <w:szCs w:val="24"/>
        </w:rPr>
        <w:t xml:space="preserve"> </w:t>
      </w:r>
      <w:r w:rsidRPr="006113C1">
        <w:rPr>
          <w:szCs w:val="24"/>
        </w:rPr>
        <w:t>whole</w:t>
      </w:r>
      <w:r w:rsidRPr="006113C1">
        <w:rPr>
          <w:spacing w:val="7"/>
          <w:szCs w:val="24"/>
        </w:rPr>
        <w:t xml:space="preserve"> </w:t>
      </w:r>
      <w:r w:rsidRPr="006113C1">
        <w:rPr>
          <w:szCs w:val="24"/>
        </w:rPr>
        <w:t>or</w:t>
      </w:r>
      <w:r w:rsidRPr="006113C1">
        <w:rPr>
          <w:spacing w:val="-1"/>
          <w:szCs w:val="24"/>
        </w:rPr>
        <w:t xml:space="preserve"> </w:t>
      </w:r>
      <w:r w:rsidRPr="006113C1">
        <w:rPr>
          <w:szCs w:val="24"/>
        </w:rPr>
        <w:t>in</w:t>
      </w:r>
      <w:r w:rsidRPr="006113C1">
        <w:rPr>
          <w:spacing w:val="-8"/>
          <w:szCs w:val="24"/>
        </w:rPr>
        <w:t xml:space="preserve"> </w:t>
      </w:r>
      <w:r w:rsidRPr="006113C1">
        <w:rPr>
          <w:szCs w:val="24"/>
        </w:rPr>
        <w:t>part.</w:t>
      </w:r>
    </w:p>
    <w:p w14:paraId="1C2FEEB3" w14:textId="77777777" w:rsidR="003D32C1" w:rsidRPr="006113C1" w:rsidRDefault="003D32C1" w:rsidP="003D32C1">
      <w:pPr>
        <w:pStyle w:val="ListParagraph"/>
        <w:rPr>
          <w:rFonts w:cs="Arial"/>
        </w:rPr>
      </w:pPr>
    </w:p>
    <w:p w14:paraId="6750A752" w14:textId="77777777" w:rsidR="003D32C1" w:rsidRPr="006113C1" w:rsidRDefault="003D32C1" w:rsidP="003D32C1">
      <w:pPr>
        <w:pStyle w:val="BodyText"/>
        <w:widowControl w:val="0"/>
        <w:ind w:left="1440" w:right="125"/>
        <w:rPr>
          <w:szCs w:val="24"/>
        </w:rPr>
      </w:pPr>
    </w:p>
    <w:p w14:paraId="55F7ED70" w14:textId="46832C2B" w:rsidR="0009446D" w:rsidRPr="006113C1" w:rsidRDefault="0009446D" w:rsidP="00CC045B">
      <w:pPr>
        <w:pStyle w:val="BodyText"/>
        <w:widowControl w:val="0"/>
        <w:numPr>
          <w:ilvl w:val="0"/>
          <w:numId w:val="23"/>
        </w:numPr>
        <w:ind w:left="1440" w:right="125" w:hanging="720"/>
        <w:rPr>
          <w:szCs w:val="24"/>
        </w:rPr>
      </w:pPr>
      <w:r w:rsidRPr="006113C1">
        <w:rPr>
          <w:spacing w:val="-25"/>
          <w:szCs w:val="24"/>
        </w:rPr>
        <w:t>"</w:t>
      </w:r>
      <w:r w:rsidRPr="006113C1">
        <w:rPr>
          <w:b/>
          <w:szCs w:val="24"/>
        </w:rPr>
        <w:t>Acceptance</w:t>
      </w:r>
      <w:r w:rsidRPr="006113C1">
        <w:rPr>
          <w:b/>
          <w:spacing w:val="24"/>
          <w:szCs w:val="24"/>
        </w:rPr>
        <w:t xml:space="preserve"> </w:t>
      </w:r>
      <w:r w:rsidRPr="006113C1">
        <w:rPr>
          <w:b/>
          <w:szCs w:val="24"/>
        </w:rPr>
        <w:t>Criteria</w:t>
      </w:r>
      <w:r w:rsidRPr="006113C1">
        <w:rPr>
          <w:szCs w:val="24"/>
        </w:rPr>
        <w:t>"</w:t>
      </w:r>
      <w:r w:rsidRPr="006113C1">
        <w:rPr>
          <w:spacing w:val="16"/>
          <w:szCs w:val="24"/>
        </w:rPr>
        <w:t xml:space="preserve"> </w:t>
      </w:r>
      <w:r w:rsidRPr="006113C1">
        <w:rPr>
          <w:szCs w:val="24"/>
        </w:rPr>
        <w:t>means</w:t>
      </w:r>
      <w:r w:rsidRPr="006113C1">
        <w:rPr>
          <w:spacing w:val="29"/>
          <w:szCs w:val="24"/>
        </w:rPr>
        <w:t xml:space="preserve"> </w:t>
      </w:r>
      <w:r w:rsidRPr="006113C1">
        <w:rPr>
          <w:szCs w:val="24"/>
        </w:rPr>
        <w:t>functionality</w:t>
      </w:r>
      <w:r w:rsidRPr="006113C1">
        <w:rPr>
          <w:spacing w:val="36"/>
          <w:szCs w:val="24"/>
        </w:rPr>
        <w:t xml:space="preserve"> </w:t>
      </w:r>
      <w:r w:rsidRPr="006113C1">
        <w:rPr>
          <w:szCs w:val="24"/>
        </w:rPr>
        <w:t>and</w:t>
      </w:r>
      <w:r w:rsidRPr="006113C1">
        <w:rPr>
          <w:spacing w:val="16"/>
          <w:szCs w:val="24"/>
        </w:rPr>
        <w:t xml:space="preserve"> </w:t>
      </w:r>
      <w:r w:rsidRPr="006113C1">
        <w:rPr>
          <w:szCs w:val="24"/>
        </w:rPr>
        <w:t>performance</w:t>
      </w:r>
      <w:r w:rsidRPr="006113C1">
        <w:rPr>
          <w:spacing w:val="29"/>
          <w:szCs w:val="24"/>
        </w:rPr>
        <w:t xml:space="preserve"> </w:t>
      </w:r>
      <w:r w:rsidRPr="006113C1">
        <w:rPr>
          <w:szCs w:val="24"/>
        </w:rPr>
        <w:t>requirements</w:t>
      </w:r>
      <w:r w:rsidRPr="006113C1">
        <w:rPr>
          <w:spacing w:val="39"/>
          <w:szCs w:val="24"/>
        </w:rPr>
        <w:t xml:space="preserve"> </w:t>
      </w:r>
      <w:r w:rsidRPr="006113C1">
        <w:rPr>
          <w:szCs w:val="24"/>
        </w:rPr>
        <w:t>determined</w:t>
      </w:r>
      <w:r w:rsidRPr="006113C1">
        <w:rPr>
          <w:spacing w:val="31"/>
          <w:szCs w:val="24"/>
        </w:rPr>
        <w:t xml:space="preserve"> </w:t>
      </w:r>
      <w:r w:rsidRPr="006113C1">
        <w:rPr>
          <w:szCs w:val="24"/>
        </w:rPr>
        <w:t>by</w:t>
      </w:r>
      <w:r w:rsidRPr="006113C1">
        <w:rPr>
          <w:spacing w:val="17"/>
          <w:szCs w:val="24"/>
        </w:rPr>
        <w:t xml:space="preserve"> </w:t>
      </w:r>
      <w:r w:rsidR="00C16E3E" w:rsidRPr="006113C1">
        <w:rPr>
          <w:szCs w:val="24"/>
        </w:rPr>
        <w:t>Thornton</w:t>
      </w:r>
      <w:r w:rsidRPr="006113C1">
        <w:rPr>
          <w:spacing w:val="13"/>
          <w:szCs w:val="24"/>
        </w:rPr>
        <w:t xml:space="preserve"> </w:t>
      </w:r>
      <w:r w:rsidRPr="006113C1">
        <w:rPr>
          <w:szCs w:val="24"/>
        </w:rPr>
        <w:t>and</w:t>
      </w:r>
      <w:r w:rsidRPr="006113C1">
        <w:rPr>
          <w:w w:val="99"/>
          <w:szCs w:val="24"/>
        </w:rPr>
        <w:t xml:space="preserve"> </w:t>
      </w:r>
      <w:r w:rsidRPr="006113C1">
        <w:rPr>
          <w:szCs w:val="24"/>
        </w:rPr>
        <w:t>set forth</w:t>
      </w:r>
      <w:r w:rsidRPr="006113C1">
        <w:rPr>
          <w:spacing w:val="3"/>
          <w:szCs w:val="24"/>
        </w:rPr>
        <w:t xml:space="preserve"> </w:t>
      </w:r>
      <w:r w:rsidRPr="006113C1">
        <w:rPr>
          <w:szCs w:val="24"/>
        </w:rPr>
        <w:t>on</w:t>
      </w:r>
      <w:r w:rsidRPr="006113C1">
        <w:rPr>
          <w:spacing w:val="-4"/>
          <w:szCs w:val="24"/>
        </w:rPr>
        <w:t xml:space="preserve"> </w:t>
      </w:r>
      <w:r w:rsidRPr="006113C1">
        <w:rPr>
          <w:szCs w:val="24"/>
        </w:rPr>
        <w:t>the</w:t>
      </w:r>
      <w:r w:rsidRPr="006113C1">
        <w:rPr>
          <w:spacing w:val="7"/>
          <w:szCs w:val="24"/>
        </w:rPr>
        <w:t xml:space="preserve"> </w:t>
      </w:r>
      <w:r w:rsidRPr="006113C1">
        <w:rPr>
          <w:szCs w:val="24"/>
        </w:rPr>
        <w:t>Order Form</w:t>
      </w:r>
      <w:r w:rsidRPr="006113C1">
        <w:rPr>
          <w:spacing w:val="11"/>
          <w:szCs w:val="24"/>
        </w:rPr>
        <w:t xml:space="preserve"> </w:t>
      </w:r>
      <w:r w:rsidRPr="006113C1">
        <w:rPr>
          <w:szCs w:val="24"/>
        </w:rPr>
        <w:t>for</w:t>
      </w:r>
      <w:r w:rsidRPr="006113C1">
        <w:rPr>
          <w:spacing w:val="-2"/>
          <w:szCs w:val="24"/>
        </w:rPr>
        <w:t xml:space="preserve"> </w:t>
      </w:r>
      <w:r w:rsidRPr="006113C1">
        <w:rPr>
          <w:szCs w:val="24"/>
        </w:rPr>
        <w:t>the</w:t>
      </w:r>
      <w:r w:rsidRPr="006113C1">
        <w:rPr>
          <w:spacing w:val="7"/>
          <w:szCs w:val="24"/>
        </w:rPr>
        <w:t xml:space="preserve"> </w:t>
      </w:r>
      <w:r w:rsidRPr="006113C1">
        <w:rPr>
          <w:szCs w:val="24"/>
        </w:rPr>
        <w:t>applicable</w:t>
      </w:r>
      <w:r w:rsidRPr="006113C1">
        <w:rPr>
          <w:spacing w:val="6"/>
          <w:szCs w:val="24"/>
        </w:rPr>
        <w:t xml:space="preserve"> </w:t>
      </w:r>
      <w:r w:rsidRPr="006113C1">
        <w:rPr>
          <w:szCs w:val="24"/>
        </w:rPr>
        <w:t>Product</w:t>
      </w:r>
      <w:r w:rsidRPr="006113C1">
        <w:rPr>
          <w:spacing w:val="16"/>
          <w:szCs w:val="24"/>
        </w:rPr>
        <w:t xml:space="preserve"> </w:t>
      </w:r>
      <w:r w:rsidRPr="006113C1">
        <w:rPr>
          <w:szCs w:val="24"/>
        </w:rPr>
        <w:t>or</w:t>
      </w:r>
      <w:r w:rsidRPr="006113C1">
        <w:rPr>
          <w:spacing w:val="2"/>
          <w:szCs w:val="24"/>
        </w:rPr>
        <w:t xml:space="preserve"> </w:t>
      </w:r>
      <w:r w:rsidRPr="006113C1">
        <w:rPr>
          <w:szCs w:val="24"/>
        </w:rPr>
        <w:t>Service, based</w:t>
      </w:r>
      <w:r w:rsidRPr="006113C1">
        <w:rPr>
          <w:spacing w:val="11"/>
          <w:szCs w:val="24"/>
        </w:rPr>
        <w:t xml:space="preserve"> </w:t>
      </w:r>
      <w:r w:rsidRPr="006113C1">
        <w:rPr>
          <w:szCs w:val="24"/>
        </w:rPr>
        <w:t>upon</w:t>
      </w:r>
      <w:r w:rsidRPr="006113C1">
        <w:rPr>
          <w:spacing w:val="5"/>
          <w:szCs w:val="24"/>
        </w:rPr>
        <w:t xml:space="preserve"> </w:t>
      </w:r>
      <w:r w:rsidRPr="006113C1">
        <w:rPr>
          <w:szCs w:val="24"/>
        </w:rPr>
        <w:t>the</w:t>
      </w:r>
      <w:r w:rsidRPr="006113C1">
        <w:rPr>
          <w:spacing w:val="11"/>
          <w:szCs w:val="24"/>
        </w:rPr>
        <w:t xml:space="preserve"> </w:t>
      </w:r>
      <w:r w:rsidRPr="006113C1">
        <w:rPr>
          <w:szCs w:val="24"/>
        </w:rPr>
        <w:t>Specifications,</w:t>
      </w:r>
      <w:r w:rsidRPr="006113C1">
        <w:rPr>
          <w:spacing w:val="5"/>
          <w:szCs w:val="24"/>
        </w:rPr>
        <w:t xml:space="preserve"> </w:t>
      </w:r>
      <w:r w:rsidRPr="006113C1">
        <w:rPr>
          <w:szCs w:val="24"/>
        </w:rPr>
        <w:t>which</w:t>
      </w:r>
      <w:r w:rsidRPr="006113C1">
        <w:rPr>
          <w:w w:val="97"/>
          <w:szCs w:val="24"/>
        </w:rPr>
        <w:t xml:space="preserve"> </w:t>
      </w:r>
      <w:r w:rsidRPr="006113C1">
        <w:rPr>
          <w:szCs w:val="24"/>
        </w:rPr>
        <w:t>must</w:t>
      </w:r>
      <w:r w:rsidRPr="006113C1">
        <w:rPr>
          <w:spacing w:val="15"/>
          <w:szCs w:val="24"/>
        </w:rPr>
        <w:t xml:space="preserve"> </w:t>
      </w:r>
      <w:r w:rsidRPr="006113C1">
        <w:rPr>
          <w:szCs w:val="24"/>
        </w:rPr>
        <w:t>be</w:t>
      </w:r>
      <w:r w:rsidRPr="006113C1">
        <w:rPr>
          <w:spacing w:val="16"/>
          <w:szCs w:val="24"/>
        </w:rPr>
        <w:t xml:space="preserve"> </w:t>
      </w:r>
      <w:r w:rsidRPr="006113C1">
        <w:rPr>
          <w:szCs w:val="24"/>
        </w:rPr>
        <w:t>satisfied</w:t>
      </w:r>
      <w:r w:rsidRPr="006113C1">
        <w:rPr>
          <w:spacing w:val="7"/>
          <w:szCs w:val="24"/>
        </w:rPr>
        <w:t xml:space="preserve"> </w:t>
      </w:r>
      <w:r w:rsidRPr="006113C1">
        <w:rPr>
          <w:szCs w:val="24"/>
        </w:rPr>
        <w:t>prior</w:t>
      </w:r>
      <w:r w:rsidRPr="006113C1">
        <w:rPr>
          <w:spacing w:val="14"/>
          <w:szCs w:val="24"/>
        </w:rPr>
        <w:t xml:space="preserve"> </w:t>
      </w:r>
      <w:r w:rsidRPr="006113C1">
        <w:rPr>
          <w:szCs w:val="24"/>
        </w:rPr>
        <w:t>to</w:t>
      </w:r>
      <w:r w:rsidRPr="006113C1">
        <w:rPr>
          <w:spacing w:val="10"/>
          <w:szCs w:val="24"/>
        </w:rPr>
        <w:t xml:space="preserve"> </w:t>
      </w:r>
      <w:r w:rsidR="00C16E3E" w:rsidRPr="006113C1">
        <w:rPr>
          <w:spacing w:val="10"/>
          <w:szCs w:val="24"/>
        </w:rPr>
        <w:t>Thornton</w:t>
      </w:r>
      <w:r w:rsidRPr="006113C1">
        <w:rPr>
          <w:szCs w:val="24"/>
        </w:rPr>
        <w:t>'s</w:t>
      </w:r>
      <w:r w:rsidRPr="006113C1">
        <w:rPr>
          <w:spacing w:val="1"/>
          <w:szCs w:val="24"/>
        </w:rPr>
        <w:t xml:space="preserve"> </w:t>
      </w:r>
      <w:r w:rsidRPr="006113C1">
        <w:rPr>
          <w:szCs w:val="24"/>
        </w:rPr>
        <w:t>Acceptance</w:t>
      </w:r>
      <w:r w:rsidRPr="006113C1">
        <w:rPr>
          <w:spacing w:val="23"/>
          <w:szCs w:val="24"/>
        </w:rPr>
        <w:t xml:space="preserve"> </w:t>
      </w:r>
      <w:r w:rsidRPr="006113C1">
        <w:rPr>
          <w:szCs w:val="24"/>
        </w:rPr>
        <w:t>of</w:t>
      </w:r>
      <w:r w:rsidRPr="006113C1">
        <w:rPr>
          <w:spacing w:val="3"/>
          <w:szCs w:val="24"/>
        </w:rPr>
        <w:t xml:space="preserve"> </w:t>
      </w:r>
      <w:r w:rsidRPr="006113C1">
        <w:rPr>
          <w:szCs w:val="24"/>
        </w:rPr>
        <w:t>a</w:t>
      </w:r>
      <w:r w:rsidRPr="006113C1">
        <w:rPr>
          <w:spacing w:val="-2"/>
          <w:szCs w:val="24"/>
        </w:rPr>
        <w:t xml:space="preserve"> </w:t>
      </w:r>
      <w:r w:rsidRPr="006113C1">
        <w:rPr>
          <w:szCs w:val="24"/>
        </w:rPr>
        <w:t>Deliverable,</w:t>
      </w:r>
      <w:r w:rsidRPr="006113C1">
        <w:rPr>
          <w:spacing w:val="26"/>
          <w:szCs w:val="24"/>
        </w:rPr>
        <w:t xml:space="preserve"> </w:t>
      </w:r>
      <w:r w:rsidRPr="006113C1">
        <w:rPr>
          <w:szCs w:val="24"/>
        </w:rPr>
        <w:t>or</w:t>
      </w:r>
      <w:r w:rsidRPr="006113C1">
        <w:rPr>
          <w:spacing w:val="1"/>
          <w:szCs w:val="24"/>
        </w:rPr>
        <w:t xml:space="preserve"> </w:t>
      </w:r>
      <w:r w:rsidRPr="006113C1">
        <w:rPr>
          <w:szCs w:val="24"/>
        </w:rPr>
        <w:t>the</w:t>
      </w:r>
      <w:r w:rsidRPr="006113C1">
        <w:rPr>
          <w:spacing w:val="18"/>
          <w:szCs w:val="24"/>
        </w:rPr>
        <w:t xml:space="preserve"> </w:t>
      </w:r>
      <w:r w:rsidRPr="006113C1">
        <w:rPr>
          <w:szCs w:val="24"/>
        </w:rPr>
        <w:t>System.</w:t>
      </w:r>
      <w:r w:rsidRPr="006113C1">
        <w:rPr>
          <w:spacing w:val="6"/>
          <w:szCs w:val="24"/>
        </w:rPr>
        <w:t xml:space="preserve"> </w:t>
      </w:r>
      <w:r w:rsidR="00C16E3E" w:rsidRPr="006113C1">
        <w:rPr>
          <w:spacing w:val="6"/>
          <w:szCs w:val="24"/>
        </w:rPr>
        <w:t>Thornton</w:t>
      </w:r>
      <w:r w:rsidRPr="006113C1">
        <w:rPr>
          <w:spacing w:val="10"/>
          <w:szCs w:val="24"/>
        </w:rPr>
        <w:t xml:space="preserve"> </w:t>
      </w:r>
      <w:r w:rsidRPr="006113C1">
        <w:rPr>
          <w:szCs w:val="24"/>
        </w:rPr>
        <w:t>and</w:t>
      </w:r>
      <w:r w:rsidRPr="006113C1">
        <w:rPr>
          <w:spacing w:val="13"/>
          <w:szCs w:val="24"/>
        </w:rPr>
        <w:t xml:space="preserve"> </w:t>
      </w:r>
      <w:r w:rsidR="00A87BBE" w:rsidRPr="006113C1">
        <w:rPr>
          <w:szCs w:val="24"/>
        </w:rPr>
        <w:t>Vendor</w:t>
      </w:r>
      <w:r w:rsidRPr="006113C1">
        <w:rPr>
          <w:spacing w:val="27"/>
          <w:szCs w:val="24"/>
        </w:rPr>
        <w:t xml:space="preserve"> </w:t>
      </w:r>
      <w:r w:rsidRPr="006113C1">
        <w:rPr>
          <w:szCs w:val="24"/>
        </w:rPr>
        <w:t>shall</w:t>
      </w:r>
      <w:r w:rsidRPr="006113C1">
        <w:rPr>
          <w:w w:val="99"/>
          <w:szCs w:val="24"/>
        </w:rPr>
        <w:t xml:space="preserve"> </w:t>
      </w:r>
      <w:r w:rsidRPr="006113C1">
        <w:rPr>
          <w:szCs w:val="24"/>
        </w:rPr>
        <w:t>agree</w:t>
      </w:r>
      <w:r w:rsidRPr="006113C1">
        <w:rPr>
          <w:spacing w:val="-2"/>
          <w:szCs w:val="24"/>
        </w:rPr>
        <w:t xml:space="preserve"> </w:t>
      </w:r>
      <w:r w:rsidRPr="006113C1">
        <w:rPr>
          <w:szCs w:val="24"/>
        </w:rPr>
        <w:t>upon</w:t>
      </w:r>
      <w:r w:rsidRPr="006113C1">
        <w:rPr>
          <w:spacing w:val="4"/>
          <w:szCs w:val="24"/>
        </w:rPr>
        <w:t xml:space="preserve"> </w:t>
      </w:r>
      <w:r w:rsidRPr="006113C1">
        <w:rPr>
          <w:szCs w:val="24"/>
        </w:rPr>
        <w:t>written</w:t>
      </w:r>
      <w:r w:rsidRPr="006113C1">
        <w:rPr>
          <w:spacing w:val="4"/>
          <w:szCs w:val="24"/>
        </w:rPr>
        <w:t xml:space="preserve"> </w:t>
      </w:r>
      <w:r w:rsidRPr="006113C1">
        <w:rPr>
          <w:szCs w:val="24"/>
        </w:rPr>
        <w:t>Acceptance</w:t>
      </w:r>
      <w:r w:rsidRPr="006113C1">
        <w:rPr>
          <w:spacing w:val="16"/>
          <w:szCs w:val="24"/>
        </w:rPr>
        <w:t xml:space="preserve"> </w:t>
      </w:r>
      <w:r w:rsidRPr="006113C1">
        <w:rPr>
          <w:szCs w:val="24"/>
        </w:rPr>
        <w:t>Criteria</w:t>
      </w:r>
      <w:r w:rsidRPr="006113C1">
        <w:rPr>
          <w:spacing w:val="7"/>
          <w:szCs w:val="24"/>
        </w:rPr>
        <w:t xml:space="preserve"> </w:t>
      </w:r>
      <w:r w:rsidRPr="006113C1">
        <w:rPr>
          <w:szCs w:val="24"/>
        </w:rPr>
        <w:t>in the</w:t>
      </w:r>
      <w:r w:rsidRPr="006113C1">
        <w:rPr>
          <w:spacing w:val="6"/>
          <w:szCs w:val="24"/>
        </w:rPr>
        <w:t xml:space="preserve"> </w:t>
      </w:r>
      <w:r w:rsidRPr="006113C1">
        <w:rPr>
          <w:szCs w:val="24"/>
        </w:rPr>
        <w:t>Order</w:t>
      </w:r>
      <w:r w:rsidRPr="006113C1">
        <w:rPr>
          <w:spacing w:val="-4"/>
          <w:szCs w:val="24"/>
        </w:rPr>
        <w:t xml:space="preserve"> </w:t>
      </w:r>
      <w:r w:rsidRPr="006113C1">
        <w:rPr>
          <w:szCs w:val="24"/>
        </w:rPr>
        <w:t>Form</w:t>
      </w:r>
      <w:r w:rsidRPr="006113C1">
        <w:rPr>
          <w:spacing w:val="10"/>
          <w:szCs w:val="24"/>
        </w:rPr>
        <w:t xml:space="preserve"> </w:t>
      </w:r>
      <w:r w:rsidRPr="006113C1">
        <w:rPr>
          <w:szCs w:val="24"/>
        </w:rPr>
        <w:t>for</w:t>
      </w:r>
      <w:r w:rsidRPr="006113C1">
        <w:rPr>
          <w:spacing w:val="-7"/>
          <w:szCs w:val="24"/>
        </w:rPr>
        <w:t xml:space="preserve"> </w:t>
      </w:r>
      <w:r w:rsidRPr="006113C1">
        <w:rPr>
          <w:szCs w:val="24"/>
        </w:rPr>
        <w:t>the</w:t>
      </w:r>
      <w:r w:rsidRPr="006113C1">
        <w:rPr>
          <w:spacing w:val="7"/>
          <w:szCs w:val="24"/>
        </w:rPr>
        <w:t xml:space="preserve"> </w:t>
      </w:r>
      <w:r w:rsidRPr="006113C1">
        <w:rPr>
          <w:szCs w:val="24"/>
        </w:rPr>
        <w:t>applicable</w:t>
      </w:r>
      <w:r w:rsidRPr="006113C1">
        <w:rPr>
          <w:spacing w:val="5"/>
          <w:szCs w:val="24"/>
        </w:rPr>
        <w:t xml:space="preserve"> </w:t>
      </w:r>
      <w:r w:rsidRPr="006113C1">
        <w:rPr>
          <w:szCs w:val="24"/>
        </w:rPr>
        <w:t>Product</w:t>
      </w:r>
      <w:r w:rsidRPr="006113C1">
        <w:rPr>
          <w:spacing w:val="8"/>
          <w:szCs w:val="24"/>
        </w:rPr>
        <w:t xml:space="preserve"> </w:t>
      </w:r>
      <w:r w:rsidRPr="006113C1">
        <w:rPr>
          <w:szCs w:val="24"/>
        </w:rPr>
        <w:t>or</w:t>
      </w:r>
      <w:r w:rsidRPr="006113C1">
        <w:rPr>
          <w:spacing w:val="6"/>
          <w:szCs w:val="24"/>
        </w:rPr>
        <w:t xml:space="preserve"> </w:t>
      </w:r>
      <w:r w:rsidRPr="006113C1">
        <w:rPr>
          <w:szCs w:val="24"/>
        </w:rPr>
        <w:t>Service.</w:t>
      </w:r>
    </w:p>
    <w:p w14:paraId="0697A641" w14:textId="77777777" w:rsidR="00E60991" w:rsidRPr="006113C1" w:rsidRDefault="00E60991" w:rsidP="004A6932">
      <w:pPr>
        <w:pStyle w:val="BodyText"/>
        <w:widowControl w:val="0"/>
        <w:ind w:left="1440" w:right="125" w:hanging="720"/>
        <w:rPr>
          <w:szCs w:val="24"/>
        </w:rPr>
      </w:pPr>
    </w:p>
    <w:p w14:paraId="235CD30E" w14:textId="6B50B63D" w:rsidR="0009446D" w:rsidRPr="006113C1" w:rsidRDefault="0009446D" w:rsidP="00CC045B">
      <w:pPr>
        <w:pStyle w:val="BodyText"/>
        <w:widowControl w:val="0"/>
        <w:numPr>
          <w:ilvl w:val="0"/>
          <w:numId w:val="23"/>
        </w:numPr>
        <w:ind w:left="1440" w:right="125" w:hanging="720"/>
        <w:rPr>
          <w:szCs w:val="24"/>
        </w:rPr>
      </w:pPr>
      <w:r w:rsidRPr="006113C1">
        <w:rPr>
          <w:spacing w:val="-25"/>
          <w:szCs w:val="24"/>
        </w:rPr>
        <w:t>"</w:t>
      </w:r>
      <w:r w:rsidRPr="006113C1">
        <w:rPr>
          <w:b/>
          <w:szCs w:val="24"/>
        </w:rPr>
        <w:t>Acceptance</w:t>
      </w:r>
      <w:r w:rsidRPr="006113C1">
        <w:rPr>
          <w:b/>
          <w:spacing w:val="18"/>
          <w:szCs w:val="24"/>
        </w:rPr>
        <w:t xml:space="preserve"> </w:t>
      </w:r>
      <w:r w:rsidRPr="006113C1">
        <w:rPr>
          <w:b/>
          <w:szCs w:val="24"/>
        </w:rPr>
        <w:t>Date</w:t>
      </w:r>
      <w:r w:rsidRPr="006113C1">
        <w:rPr>
          <w:szCs w:val="24"/>
        </w:rPr>
        <w:t>"</w:t>
      </w:r>
      <w:r w:rsidRPr="006113C1">
        <w:rPr>
          <w:spacing w:val="10"/>
          <w:szCs w:val="24"/>
        </w:rPr>
        <w:t xml:space="preserve"> </w:t>
      </w:r>
      <w:r w:rsidRPr="006113C1">
        <w:rPr>
          <w:szCs w:val="24"/>
        </w:rPr>
        <w:t>means</w:t>
      </w:r>
      <w:r w:rsidRPr="006113C1">
        <w:rPr>
          <w:spacing w:val="17"/>
          <w:szCs w:val="24"/>
        </w:rPr>
        <w:t xml:space="preserve"> </w:t>
      </w:r>
      <w:r w:rsidRPr="006113C1">
        <w:rPr>
          <w:szCs w:val="24"/>
        </w:rPr>
        <w:t>the</w:t>
      </w:r>
      <w:r w:rsidRPr="006113C1">
        <w:rPr>
          <w:spacing w:val="20"/>
          <w:szCs w:val="24"/>
        </w:rPr>
        <w:t xml:space="preserve"> </w:t>
      </w:r>
      <w:r w:rsidRPr="006113C1">
        <w:rPr>
          <w:szCs w:val="24"/>
        </w:rPr>
        <w:t>date</w:t>
      </w:r>
      <w:r w:rsidRPr="006113C1">
        <w:rPr>
          <w:spacing w:val="17"/>
          <w:szCs w:val="24"/>
        </w:rPr>
        <w:t xml:space="preserve"> </w:t>
      </w:r>
      <w:r w:rsidRPr="006113C1">
        <w:rPr>
          <w:szCs w:val="24"/>
        </w:rPr>
        <w:t>on</w:t>
      </w:r>
      <w:r w:rsidRPr="006113C1">
        <w:rPr>
          <w:spacing w:val="4"/>
          <w:szCs w:val="24"/>
        </w:rPr>
        <w:t xml:space="preserve"> </w:t>
      </w:r>
      <w:r w:rsidRPr="006113C1">
        <w:rPr>
          <w:szCs w:val="24"/>
        </w:rPr>
        <w:t>which</w:t>
      </w:r>
      <w:r w:rsidRPr="006113C1">
        <w:rPr>
          <w:spacing w:val="22"/>
          <w:szCs w:val="24"/>
        </w:rPr>
        <w:t xml:space="preserve"> </w:t>
      </w:r>
      <w:r w:rsidR="00C16E3E" w:rsidRPr="006113C1">
        <w:rPr>
          <w:szCs w:val="24"/>
        </w:rPr>
        <w:t>Thornton</w:t>
      </w:r>
      <w:r w:rsidRPr="006113C1">
        <w:rPr>
          <w:spacing w:val="16"/>
          <w:szCs w:val="24"/>
        </w:rPr>
        <w:t xml:space="preserve"> </w:t>
      </w:r>
      <w:r w:rsidRPr="006113C1">
        <w:rPr>
          <w:szCs w:val="24"/>
        </w:rPr>
        <w:t>issues</w:t>
      </w:r>
      <w:r w:rsidRPr="006113C1">
        <w:rPr>
          <w:spacing w:val="19"/>
          <w:szCs w:val="24"/>
        </w:rPr>
        <w:t xml:space="preserve"> </w:t>
      </w:r>
      <w:r w:rsidRPr="006113C1">
        <w:rPr>
          <w:szCs w:val="24"/>
        </w:rPr>
        <w:t>an</w:t>
      </w:r>
      <w:r w:rsidRPr="006113C1">
        <w:rPr>
          <w:spacing w:val="6"/>
          <w:szCs w:val="24"/>
        </w:rPr>
        <w:t xml:space="preserve"> </w:t>
      </w:r>
      <w:r w:rsidRPr="006113C1">
        <w:rPr>
          <w:szCs w:val="24"/>
        </w:rPr>
        <w:t>Acceptance</w:t>
      </w:r>
      <w:r w:rsidRPr="006113C1">
        <w:rPr>
          <w:spacing w:val="40"/>
          <w:szCs w:val="24"/>
        </w:rPr>
        <w:t xml:space="preserve"> </w:t>
      </w:r>
      <w:r w:rsidRPr="006113C1">
        <w:rPr>
          <w:szCs w:val="24"/>
        </w:rPr>
        <w:t>Certificate</w:t>
      </w:r>
      <w:r w:rsidRPr="006113C1">
        <w:rPr>
          <w:spacing w:val="24"/>
          <w:szCs w:val="24"/>
        </w:rPr>
        <w:t xml:space="preserve"> </w:t>
      </w:r>
      <w:r w:rsidRPr="006113C1">
        <w:rPr>
          <w:szCs w:val="24"/>
        </w:rPr>
        <w:t>for</w:t>
      </w:r>
      <w:r w:rsidRPr="006113C1">
        <w:rPr>
          <w:spacing w:val="13"/>
          <w:szCs w:val="24"/>
        </w:rPr>
        <w:t xml:space="preserve"> </w:t>
      </w:r>
      <w:r w:rsidRPr="006113C1">
        <w:rPr>
          <w:szCs w:val="24"/>
        </w:rPr>
        <w:t>the</w:t>
      </w:r>
      <w:r w:rsidRPr="006113C1">
        <w:rPr>
          <w:spacing w:val="23"/>
          <w:szCs w:val="24"/>
        </w:rPr>
        <w:t xml:space="preserve"> </w:t>
      </w:r>
      <w:r w:rsidRPr="006113C1">
        <w:rPr>
          <w:szCs w:val="24"/>
        </w:rPr>
        <w:t>System</w:t>
      </w:r>
      <w:r w:rsidRPr="006113C1">
        <w:rPr>
          <w:w w:val="97"/>
          <w:szCs w:val="24"/>
        </w:rPr>
        <w:t xml:space="preserve"> </w:t>
      </w:r>
      <w:r w:rsidRPr="006113C1">
        <w:rPr>
          <w:szCs w:val="24"/>
        </w:rPr>
        <w:t>or</w:t>
      </w:r>
      <w:r w:rsidRPr="006113C1">
        <w:rPr>
          <w:spacing w:val="6"/>
          <w:szCs w:val="24"/>
        </w:rPr>
        <w:t xml:space="preserve"> </w:t>
      </w:r>
      <w:r w:rsidRPr="006113C1">
        <w:rPr>
          <w:szCs w:val="24"/>
        </w:rPr>
        <w:t>a</w:t>
      </w:r>
      <w:r w:rsidRPr="006113C1">
        <w:rPr>
          <w:spacing w:val="-8"/>
          <w:szCs w:val="24"/>
        </w:rPr>
        <w:t xml:space="preserve"> </w:t>
      </w:r>
      <w:r w:rsidRPr="006113C1">
        <w:rPr>
          <w:szCs w:val="24"/>
        </w:rPr>
        <w:t>Deliverable.</w:t>
      </w:r>
    </w:p>
    <w:p w14:paraId="42B9913F" w14:textId="77777777" w:rsidR="00E60991" w:rsidRPr="006113C1" w:rsidRDefault="00E60991" w:rsidP="004A6932">
      <w:pPr>
        <w:pStyle w:val="BodyText"/>
        <w:widowControl w:val="0"/>
        <w:ind w:left="1440" w:right="125" w:hanging="720"/>
        <w:rPr>
          <w:szCs w:val="24"/>
        </w:rPr>
      </w:pPr>
    </w:p>
    <w:p w14:paraId="3B19931B" w14:textId="02D1B92C" w:rsidR="0009446D" w:rsidRPr="006113C1" w:rsidRDefault="0009446D" w:rsidP="00CC045B">
      <w:pPr>
        <w:pStyle w:val="BodyText"/>
        <w:widowControl w:val="0"/>
        <w:numPr>
          <w:ilvl w:val="0"/>
          <w:numId w:val="23"/>
        </w:numPr>
        <w:ind w:left="1440" w:right="125" w:hanging="720"/>
        <w:rPr>
          <w:szCs w:val="24"/>
        </w:rPr>
      </w:pPr>
      <w:r w:rsidRPr="006113C1">
        <w:rPr>
          <w:szCs w:val="24"/>
        </w:rPr>
        <w:t>"</w:t>
      </w:r>
      <w:r w:rsidRPr="006113C1">
        <w:rPr>
          <w:b/>
          <w:szCs w:val="24"/>
        </w:rPr>
        <w:t>Acceptance</w:t>
      </w:r>
      <w:r w:rsidRPr="006113C1">
        <w:rPr>
          <w:b/>
          <w:spacing w:val="9"/>
          <w:szCs w:val="24"/>
        </w:rPr>
        <w:t xml:space="preserve"> </w:t>
      </w:r>
      <w:r w:rsidRPr="006113C1">
        <w:rPr>
          <w:b/>
          <w:szCs w:val="24"/>
        </w:rPr>
        <w:t>Test</w:t>
      </w:r>
      <w:r w:rsidRPr="006113C1">
        <w:rPr>
          <w:szCs w:val="24"/>
        </w:rPr>
        <w:t>"</w:t>
      </w:r>
      <w:r w:rsidRPr="006113C1">
        <w:rPr>
          <w:spacing w:val="4"/>
          <w:szCs w:val="24"/>
        </w:rPr>
        <w:t xml:space="preserve"> </w:t>
      </w:r>
      <w:r w:rsidRPr="006113C1">
        <w:rPr>
          <w:szCs w:val="24"/>
        </w:rPr>
        <w:t>means</w:t>
      </w:r>
      <w:r w:rsidRPr="006113C1">
        <w:rPr>
          <w:spacing w:val="19"/>
          <w:szCs w:val="24"/>
        </w:rPr>
        <w:t xml:space="preserve"> </w:t>
      </w:r>
      <w:r w:rsidRPr="006113C1">
        <w:rPr>
          <w:szCs w:val="24"/>
        </w:rPr>
        <w:t>the</w:t>
      </w:r>
      <w:r w:rsidRPr="006113C1">
        <w:rPr>
          <w:spacing w:val="22"/>
          <w:szCs w:val="24"/>
        </w:rPr>
        <w:t xml:space="preserve"> </w:t>
      </w:r>
      <w:r w:rsidRPr="006113C1">
        <w:rPr>
          <w:szCs w:val="24"/>
        </w:rPr>
        <w:t>evaluation</w:t>
      </w:r>
      <w:r w:rsidRPr="006113C1">
        <w:rPr>
          <w:spacing w:val="28"/>
          <w:szCs w:val="24"/>
        </w:rPr>
        <w:t xml:space="preserve"> </w:t>
      </w:r>
      <w:r w:rsidRPr="006113C1">
        <w:rPr>
          <w:szCs w:val="24"/>
        </w:rPr>
        <w:t>and</w:t>
      </w:r>
      <w:r w:rsidRPr="006113C1">
        <w:rPr>
          <w:spacing w:val="16"/>
          <w:szCs w:val="24"/>
        </w:rPr>
        <w:t xml:space="preserve"> </w:t>
      </w:r>
      <w:r w:rsidRPr="006113C1">
        <w:rPr>
          <w:szCs w:val="24"/>
        </w:rPr>
        <w:t>testing</w:t>
      </w:r>
      <w:r w:rsidRPr="006113C1">
        <w:rPr>
          <w:spacing w:val="23"/>
          <w:szCs w:val="24"/>
        </w:rPr>
        <w:t xml:space="preserve"> </w:t>
      </w:r>
      <w:r w:rsidRPr="006113C1">
        <w:rPr>
          <w:szCs w:val="24"/>
        </w:rPr>
        <w:t>method,</w:t>
      </w:r>
      <w:r w:rsidRPr="006113C1">
        <w:rPr>
          <w:spacing w:val="25"/>
          <w:szCs w:val="24"/>
        </w:rPr>
        <w:t xml:space="preserve"> </w:t>
      </w:r>
      <w:r w:rsidRPr="006113C1">
        <w:rPr>
          <w:szCs w:val="24"/>
        </w:rPr>
        <w:t>procedures,</w:t>
      </w:r>
      <w:r w:rsidRPr="006113C1">
        <w:rPr>
          <w:spacing w:val="43"/>
          <w:szCs w:val="24"/>
        </w:rPr>
        <w:t xml:space="preserve"> </w:t>
      </w:r>
      <w:r w:rsidRPr="006113C1">
        <w:rPr>
          <w:szCs w:val="24"/>
        </w:rPr>
        <w:t>or</w:t>
      </w:r>
      <w:r w:rsidRPr="006113C1">
        <w:rPr>
          <w:spacing w:val="9"/>
          <w:szCs w:val="24"/>
        </w:rPr>
        <w:t xml:space="preserve"> </w:t>
      </w:r>
      <w:r w:rsidRPr="006113C1">
        <w:rPr>
          <w:szCs w:val="24"/>
        </w:rPr>
        <w:t>both,</w:t>
      </w:r>
      <w:r w:rsidRPr="006113C1">
        <w:rPr>
          <w:spacing w:val="24"/>
          <w:szCs w:val="24"/>
        </w:rPr>
        <w:t xml:space="preserve"> </w:t>
      </w:r>
      <w:r w:rsidRPr="006113C1">
        <w:rPr>
          <w:szCs w:val="24"/>
        </w:rPr>
        <w:t>that</w:t>
      </w:r>
      <w:r w:rsidRPr="006113C1">
        <w:rPr>
          <w:spacing w:val="26"/>
          <w:szCs w:val="24"/>
        </w:rPr>
        <w:t xml:space="preserve"> </w:t>
      </w:r>
      <w:r w:rsidRPr="006113C1">
        <w:rPr>
          <w:szCs w:val="24"/>
        </w:rPr>
        <w:t>are</w:t>
      </w:r>
      <w:r w:rsidRPr="006113C1">
        <w:rPr>
          <w:spacing w:val="18"/>
          <w:szCs w:val="24"/>
        </w:rPr>
        <w:t xml:space="preserve"> </w:t>
      </w:r>
      <w:r w:rsidRPr="006113C1">
        <w:rPr>
          <w:szCs w:val="24"/>
        </w:rPr>
        <w:t>set</w:t>
      </w:r>
      <w:r w:rsidRPr="006113C1">
        <w:rPr>
          <w:spacing w:val="12"/>
          <w:szCs w:val="24"/>
        </w:rPr>
        <w:t xml:space="preserve"> </w:t>
      </w:r>
      <w:r w:rsidRPr="006113C1">
        <w:rPr>
          <w:szCs w:val="24"/>
        </w:rPr>
        <w:t>forth</w:t>
      </w:r>
      <w:r w:rsidRPr="006113C1">
        <w:rPr>
          <w:spacing w:val="24"/>
          <w:szCs w:val="24"/>
        </w:rPr>
        <w:t xml:space="preserve"> </w:t>
      </w:r>
      <w:r w:rsidRPr="006113C1">
        <w:rPr>
          <w:szCs w:val="24"/>
        </w:rPr>
        <w:t>in</w:t>
      </w:r>
      <w:r w:rsidRPr="006113C1">
        <w:rPr>
          <w:w w:val="94"/>
          <w:szCs w:val="24"/>
        </w:rPr>
        <w:t xml:space="preserve"> </w:t>
      </w:r>
      <w:r w:rsidRPr="006113C1">
        <w:rPr>
          <w:szCs w:val="24"/>
        </w:rPr>
        <w:t>the</w:t>
      </w:r>
      <w:r w:rsidRPr="006113C1">
        <w:rPr>
          <w:spacing w:val="35"/>
          <w:szCs w:val="24"/>
        </w:rPr>
        <w:t xml:space="preserve"> </w:t>
      </w:r>
      <w:r w:rsidRPr="006113C1">
        <w:rPr>
          <w:szCs w:val="24"/>
        </w:rPr>
        <w:t>Order</w:t>
      </w:r>
      <w:r w:rsidRPr="006113C1">
        <w:rPr>
          <w:spacing w:val="25"/>
          <w:szCs w:val="24"/>
        </w:rPr>
        <w:t xml:space="preserve"> </w:t>
      </w:r>
      <w:r w:rsidRPr="006113C1">
        <w:rPr>
          <w:szCs w:val="24"/>
        </w:rPr>
        <w:t>Form</w:t>
      </w:r>
      <w:r w:rsidRPr="006113C1">
        <w:rPr>
          <w:spacing w:val="40"/>
          <w:szCs w:val="24"/>
        </w:rPr>
        <w:t xml:space="preserve"> </w:t>
      </w:r>
      <w:r w:rsidRPr="006113C1">
        <w:rPr>
          <w:szCs w:val="24"/>
        </w:rPr>
        <w:t>for</w:t>
      </w:r>
      <w:r w:rsidRPr="006113C1">
        <w:rPr>
          <w:spacing w:val="25"/>
          <w:szCs w:val="24"/>
        </w:rPr>
        <w:t xml:space="preserve"> </w:t>
      </w:r>
      <w:r w:rsidRPr="006113C1">
        <w:rPr>
          <w:szCs w:val="24"/>
        </w:rPr>
        <w:t>the</w:t>
      </w:r>
      <w:r w:rsidRPr="006113C1">
        <w:rPr>
          <w:spacing w:val="32"/>
          <w:szCs w:val="24"/>
        </w:rPr>
        <w:t xml:space="preserve"> </w:t>
      </w:r>
      <w:r w:rsidRPr="006113C1">
        <w:rPr>
          <w:szCs w:val="24"/>
        </w:rPr>
        <w:t>applicable</w:t>
      </w:r>
      <w:r w:rsidRPr="006113C1">
        <w:rPr>
          <w:spacing w:val="35"/>
          <w:szCs w:val="24"/>
        </w:rPr>
        <w:t xml:space="preserve"> </w:t>
      </w:r>
      <w:r w:rsidRPr="006113C1">
        <w:rPr>
          <w:szCs w:val="24"/>
        </w:rPr>
        <w:t>Product</w:t>
      </w:r>
      <w:r w:rsidRPr="006113C1">
        <w:rPr>
          <w:spacing w:val="44"/>
          <w:szCs w:val="24"/>
        </w:rPr>
        <w:t xml:space="preserve"> </w:t>
      </w:r>
      <w:r w:rsidRPr="006113C1">
        <w:rPr>
          <w:szCs w:val="24"/>
        </w:rPr>
        <w:t>or</w:t>
      </w:r>
      <w:r w:rsidRPr="006113C1">
        <w:rPr>
          <w:spacing w:val="31"/>
          <w:szCs w:val="24"/>
        </w:rPr>
        <w:t xml:space="preserve"> </w:t>
      </w:r>
      <w:r w:rsidRPr="006113C1">
        <w:rPr>
          <w:szCs w:val="24"/>
        </w:rPr>
        <w:t>Service</w:t>
      </w:r>
      <w:r w:rsidRPr="006113C1">
        <w:rPr>
          <w:spacing w:val="32"/>
          <w:szCs w:val="24"/>
        </w:rPr>
        <w:t xml:space="preserve"> </w:t>
      </w:r>
      <w:r w:rsidRPr="006113C1">
        <w:rPr>
          <w:szCs w:val="24"/>
        </w:rPr>
        <w:t>and</w:t>
      </w:r>
      <w:r w:rsidRPr="006113C1">
        <w:rPr>
          <w:spacing w:val="28"/>
          <w:szCs w:val="24"/>
        </w:rPr>
        <w:t xml:space="preserve"> </w:t>
      </w:r>
      <w:r w:rsidRPr="006113C1">
        <w:rPr>
          <w:szCs w:val="24"/>
        </w:rPr>
        <w:t>are</w:t>
      </w:r>
      <w:r w:rsidRPr="006113C1">
        <w:rPr>
          <w:spacing w:val="28"/>
          <w:szCs w:val="24"/>
        </w:rPr>
        <w:t xml:space="preserve"> </w:t>
      </w:r>
      <w:r w:rsidRPr="006113C1">
        <w:rPr>
          <w:szCs w:val="24"/>
        </w:rPr>
        <w:t>used</w:t>
      </w:r>
      <w:r w:rsidRPr="006113C1">
        <w:rPr>
          <w:spacing w:val="40"/>
          <w:szCs w:val="24"/>
        </w:rPr>
        <w:t xml:space="preserve"> </w:t>
      </w:r>
      <w:r w:rsidRPr="006113C1">
        <w:rPr>
          <w:szCs w:val="24"/>
        </w:rPr>
        <w:t>to</w:t>
      </w:r>
      <w:r w:rsidRPr="006113C1">
        <w:rPr>
          <w:spacing w:val="33"/>
          <w:szCs w:val="24"/>
        </w:rPr>
        <w:t xml:space="preserve"> </w:t>
      </w:r>
      <w:r w:rsidRPr="006113C1">
        <w:rPr>
          <w:szCs w:val="24"/>
        </w:rPr>
        <w:t>determine</w:t>
      </w:r>
      <w:r w:rsidRPr="006113C1">
        <w:rPr>
          <w:spacing w:val="31"/>
          <w:szCs w:val="24"/>
        </w:rPr>
        <w:t xml:space="preserve"> </w:t>
      </w:r>
      <w:r w:rsidRPr="006113C1">
        <w:rPr>
          <w:szCs w:val="24"/>
        </w:rPr>
        <w:t>whether or</w:t>
      </w:r>
      <w:r w:rsidRPr="006113C1">
        <w:rPr>
          <w:spacing w:val="24"/>
          <w:szCs w:val="24"/>
        </w:rPr>
        <w:t xml:space="preserve"> </w:t>
      </w:r>
      <w:r w:rsidRPr="006113C1">
        <w:rPr>
          <w:szCs w:val="24"/>
        </w:rPr>
        <w:t>not</w:t>
      </w:r>
      <w:r w:rsidRPr="006113C1">
        <w:rPr>
          <w:spacing w:val="26"/>
          <w:szCs w:val="24"/>
        </w:rPr>
        <w:t xml:space="preserve"> </w:t>
      </w:r>
      <w:r w:rsidRPr="006113C1">
        <w:rPr>
          <w:szCs w:val="24"/>
        </w:rPr>
        <w:t>the System</w:t>
      </w:r>
      <w:r w:rsidRPr="006113C1">
        <w:rPr>
          <w:spacing w:val="32"/>
          <w:szCs w:val="24"/>
        </w:rPr>
        <w:t xml:space="preserve"> </w:t>
      </w:r>
      <w:r w:rsidRPr="006113C1">
        <w:rPr>
          <w:szCs w:val="24"/>
        </w:rPr>
        <w:t>or</w:t>
      </w:r>
      <w:r w:rsidRPr="006113C1">
        <w:rPr>
          <w:spacing w:val="31"/>
          <w:szCs w:val="24"/>
        </w:rPr>
        <w:t xml:space="preserve"> </w:t>
      </w:r>
      <w:r w:rsidRPr="006113C1">
        <w:rPr>
          <w:szCs w:val="24"/>
        </w:rPr>
        <w:t>a</w:t>
      </w:r>
      <w:r w:rsidRPr="006113C1">
        <w:rPr>
          <w:spacing w:val="19"/>
          <w:szCs w:val="24"/>
        </w:rPr>
        <w:t xml:space="preserve"> </w:t>
      </w:r>
      <w:r w:rsidRPr="006113C1">
        <w:rPr>
          <w:szCs w:val="24"/>
        </w:rPr>
        <w:t>Deliverable</w:t>
      </w:r>
      <w:r w:rsidRPr="006113C1">
        <w:rPr>
          <w:spacing w:val="36"/>
          <w:szCs w:val="24"/>
        </w:rPr>
        <w:t xml:space="preserve"> </w:t>
      </w:r>
      <w:r w:rsidRPr="006113C1">
        <w:rPr>
          <w:szCs w:val="24"/>
        </w:rPr>
        <w:t>requiring</w:t>
      </w:r>
      <w:r w:rsidRPr="006113C1">
        <w:rPr>
          <w:spacing w:val="33"/>
          <w:szCs w:val="24"/>
        </w:rPr>
        <w:t xml:space="preserve"> </w:t>
      </w:r>
      <w:r w:rsidRPr="006113C1">
        <w:rPr>
          <w:szCs w:val="24"/>
        </w:rPr>
        <w:t>Acceptance</w:t>
      </w:r>
      <w:r w:rsidRPr="006113C1">
        <w:rPr>
          <w:spacing w:val="45"/>
          <w:szCs w:val="24"/>
        </w:rPr>
        <w:t xml:space="preserve"> </w:t>
      </w:r>
      <w:r w:rsidRPr="006113C1">
        <w:rPr>
          <w:szCs w:val="24"/>
        </w:rPr>
        <w:t>Testing</w:t>
      </w:r>
      <w:r w:rsidRPr="006113C1">
        <w:rPr>
          <w:spacing w:val="34"/>
          <w:szCs w:val="24"/>
        </w:rPr>
        <w:t xml:space="preserve"> </w:t>
      </w:r>
      <w:r w:rsidRPr="006113C1">
        <w:rPr>
          <w:szCs w:val="24"/>
        </w:rPr>
        <w:t>performs in</w:t>
      </w:r>
      <w:r w:rsidRPr="006113C1">
        <w:rPr>
          <w:spacing w:val="30"/>
          <w:szCs w:val="24"/>
        </w:rPr>
        <w:t xml:space="preserve"> </w:t>
      </w:r>
      <w:r w:rsidRPr="006113C1">
        <w:rPr>
          <w:szCs w:val="24"/>
        </w:rPr>
        <w:t>accordance</w:t>
      </w:r>
      <w:r w:rsidRPr="006113C1">
        <w:rPr>
          <w:spacing w:val="40"/>
          <w:szCs w:val="24"/>
        </w:rPr>
        <w:t xml:space="preserve"> </w:t>
      </w:r>
      <w:r w:rsidRPr="006113C1">
        <w:rPr>
          <w:szCs w:val="24"/>
        </w:rPr>
        <w:t>with</w:t>
      </w:r>
      <w:r w:rsidRPr="006113C1">
        <w:rPr>
          <w:spacing w:val="29"/>
          <w:szCs w:val="24"/>
        </w:rPr>
        <w:t xml:space="preserve"> </w:t>
      </w:r>
      <w:r w:rsidRPr="006113C1">
        <w:rPr>
          <w:szCs w:val="24"/>
        </w:rPr>
        <w:t>the</w:t>
      </w:r>
      <w:r w:rsidRPr="006113C1">
        <w:rPr>
          <w:spacing w:val="35"/>
          <w:szCs w:val="24"/>
        </w:rPr>
        <w:t xml:space="preserve"> </w:t>
      </w:r>
      <w:r w:rsidRPr="006113C1">
        <w:rPr>
          <w:szCs w:val="24"/>
        </w:rPr>
        <w:t>Acceptance</w:t>
      </w:r>
      <w:r w:rsidRPr="006113C1">
        <w:rPr>
          <w:w w:val="99"/>
          <w:szCs w:val="24"/>
        </w:rPr>
        <w:t xml:space="preserve"> </w:t>
      </w:r>
      <w:r w:rsidRPr="006113C1">
        <w:rPr>
          <w:szCs w:val="24"/>
        </w:rPr>
        <w:t>Criteria.</w:t>
      </w:r>
    </w:p>
    <w:p w14:paraId="50F84608" w14:textId="77777777" w:rsidR="00E60991" w:rsidRPr="006113C1" w:rsidRDefault="00E60991" w:rsidP="004A6932">
      <w:pPr>
        <w:pStyle w:val="BodyText"/>
        <w:widowControl w:val="0"/>
        <w:ind w:left="1440" w:right="125" w:hanging="720"/>
        <w:rPr>
          <w:szCs w:val="24"/>
        </w:rPr>
      </w:pPr>
    </w:p>
    <w:p w14:paraId="5F2D5689" w14:textId="35F069B9" w:rsidR="0009446D" w:rsidRPr="006113C1" w:rsidRDefault="0009446D" w:rsidP="00CC045B">
      <w:pPr>
        <w:pStyle w:val="BodyText"/>
        <w:widowControl w:val="0"/>
        <w:numPr>
          <w:ilvl w:val="0"/>
          <w:numId w:val="23"/>
        </w:numPr>
        <w:ind w:left="1440" w:right="125" w:hanging="720"/>
        <w:rPr>
          <w:szCs w:val="24"/>
        </w:rPr>
      </w:pPr>
      <w:r w:rsidRPr="006113C1">
        <w:rPr>
          <w:b/>
          <w:szCs w:val="24"/>
        </w:rPr>
        <w:t>“City Data”</w:t>
      </w:r>
      <w:r w:rsidRPr="006113C1">
        <w:rPr>
          <w:szCs w:val="24"/>
        </w:rPr>
        <w:t xml:space="preserve"> means all information, whether in oral or written (including electronic) form, created by or in any way originating with </w:t>
      </w:r>
      <w:r w:rsidR="00C16E3E" w:rsidRPr="006113C1">
        <w:rPr>
          <w:szCs w:val="24"/>
        </w:rPr>
        <w:t>Thornton</w:t>
      </w:r>
      <w:r w:rsidRPr="006113C1">
        <w:rPr>
          <w:szCs w:val="24"/>
        </w:rPr>
        <w:t xml:space="preserve"> and all information that is the output of any computer processing or other electronic manipulation, </w:t>
      </w:r>
      <w:r w:rsidR="00AB285D" w:rsidRPr="006113C1">
        <w:rPr>
          <w:szCs w:val="24"/>
        </w:rPr>
        <w:t xml:space="preserve">or </w:t>
      </w:r>
      <w:r w:rsidRPr="006113C1">
        <w:rPr>
          <w:szCs w:val="24"/>
        </w:rPr>
        <w:t xml:space="preserve">any information that was created by or in any way originating with </w:t>
      </w:r>
      <w:r w:rsidR="00C16E3E" w:rsidRPr="006113C1">
        <w:rPr>
          <w:szCs w:val="24"/>
        </w:rPr>
        <w:t>Thornton</w:t>
      </w:r>
      <w:r w:rsidRPr="006113C1">
        <w:rPr>
          <w:szCs w:val="24"/>
        </w:rPr>
        <w:t xml:space="preserve"> in the course of using and configuring the Services provided under this Agreement, includ</w:t>
      </w:r>
      <w:r w:rsidR="00AB285D" w:rsidRPr="006113C1">
        <w:rPr>
          <w:szCs w:val="24"/>
        </w:rPr>
        <w:t>ing</w:t>
      </w:r>
      <w:r w:rsidRPr="006113C1">
        <w:rPr>
          <w:szCs w:val="24"/>
        </w:rPr>
        <w:t xml:space="preserve"> all records relating to </w:t>
      </w:r>
      <w:r w:rsidR="00C16E3E" w:rsidRPr="006113C1">
        <w:rPr>
          <w:szCs w:val="24"/>
        </w:rPr>
        <w:t>Thornton</w:t>
      </w:r>
      <w:r w:rsidRPr="006113C1">
        <w:rPr>
          <w:szCs w:val="24"/>
        </w:rPr>
        <w:t xml:space="preserve">’s use of </w:t>
      </w:r>
      <w:r w:rsidR="00A87BBE" w:rsidRPr="006113C1">
        <w:rPr>
          <w:szCs w:val="24"/>
        </w:rPr>
        <w:t>Vendor</w:t>
      </w:r>
      <w:r w:rsidRPr="006113C1">
        <w:rPr>
          <w:szCs w:val="24"/>
        </w:rPr>
        <w:t xml:space="preserve"> Services. City Data also includes Confidential Information disclosed to </w:t>
      </w:r>
      <w:r w:rsidR="00A87BBE" w:rsidRPr="006113C1">
        <w:rPr>
          <w:szCs w:val="24"/>
        </w:rPr>
        <w:t>Vendor</w:t>
      </w:r>
      <w:r w:rsidRPr="006113C1">
        <w:rPr>
          <w:szCs w:val="24"/>
        </w:rPr>
        <w:t>.</w:t>
      </w:r>
    </w:p>
    <w:p w14:paraId="21631820" w14:textId="77777777" w:rsidR="00E60991" w:rsidRPr="006113C1" w:rsidRDefault="00E60991" w:rsidP="004A6932">
      <w:pPr>
        <w:pStyle w:val="BodyText"/>
        <w:widowControl w:val="0"/>
        <w:ind w:left="1440" w:right="125" w:hanging="720"/>
        <w:rPr>
          <w:szCs w:val="24"/>
        </w:rPr>
      </w:pPr>
    </w:p>
    <w:p w14:paraId="68EDB697" w14:textId="55D31279" w:rsidR="00EB3EA7" w:rsidRPr="006113C1" w:rsidRDefault="0009446D" w:rsidP="00D84850">
      <w:pPr>
        <w:pStyle w:val="BodyText"/>
        <w:widowControl w:val="0"/>
        <w:numPr>
          <w:ilvl w:val="0"/>
          <w:numId w:val="23"/>
        </w:numPr>
        <w:ind w:left="1440" w:right="125" w:hanging="720"/>
        <w:rPr>
          <w:szCs w:val="24"/>
        </w:rPr>
      </w:pPr>
      <w:r w:rsidRPr="006113C1">
        <w:rPr>
          <w:szCs w:val="24"/>
        </w:rPr>
        <w:t>“</w:t>
      </w:r>
      <w:r w:rsidRPr="006113C1">
        <w:rPr>
          <w:b/>
          <w:szCs w:val="24"/>
        </w:rPr>
        <w:t>Confidential Information</w:t>
      </w:r>
      <w:r w:rsidRPr="006113C1">
        <w:rPr>
          <w:szCs w:val="24"/>
        </w:rPr>
        <w:t xml:space="preserve">” means all records or data that is disclosed in written, graphic or machine recognizable form and is marked designated, labeled or identified at the time of disclosure as being confidential or its equivalent, or, if the information is in verbal form, it is identified as confidential or proprietary at the time of disclosure and is confirmed in writing within thirty (30) </w:t>
      </w:r>
      <w:r w:rsidR="008437D0" w:rsidRPr="006113C1">
        <w:rPr>
          <w:szCs w:val="24"/>
        </w:rPr>
        <w:t>Calendar Days</w:t>
      </w:r>
      <w:r w:rsidRPr="006113C1">
        <w:rPr>
          <w:szCs w:val="24"/>
        </w:rPr>
        <w:t xml:space="preserve"> of the disclosure and is not subject to disclosure under CORA.  Confidential Information shall include, but is not limited to, PII, PHI, PCI, federal or state tax information (“Tax Information”), Criminal Justice Information (CJI), personnel records, </w:t>
      </w:r>
      <w:r w:rsidRPr="006113C1">
        <w:rPr>
          <w:rFonts w:eastAsiaTheme="minorHAnsi"/>
          <w:szCs w:val="24"/>
        </w:rPr>
        <w:t xml:space="preserve">financial, statistical, personnel, human resources data or Personally Identifiable Information </w:t>
      </w:r>
      <w:r w:rsidRPr="006113C1">
        <w:rPr>
          <w:szCs w:val="24"/>
        </w:rPr>
        <w:t xml:space="preserve">and/or Personal Information </w:t>
      </w:r>
      <w:r w:rsidRPr="006113C1">
        <w:rPr>
          <w:rFonts w:eastAsiaTheme="minorHAnsi"/>
          <w:szCs w:val="24"/>
        </w:rPr>
        <w:t xml:space="preserve">as described in the </w:t>
      </w:r>
      <w:r w:rsidRPr="006113C1">
        <w:rPr>
          <w:szCs w:val="24"/>
        </w:rPr>
        <w:t xml:space="preserve">C.R.S 24-73-101, </w:t>
      </w:r>
      <w:r w:rsidRPr="006113C1">
        <w:rPr>
          <w:rFonts w:eastAsiaTheme="minorHAnsi"/>
          <w:i/>
          <w:szCs w:val="24"/>
        </w:rPr>
        <w:t>et seq</w:t>
      </w:r>
      <w:r w:rsidRPr="006113C1">
        <w:rPr>
          <w:rFonts w:eastAsiaTheme="minorHAnsi"/>
          <w:szCs w:val="24"/>
        </w:rPr>
        <w:t>;</w:t>
      </w:r>
      <w:r w:rsidRPr="006113C1">
        <w:rPr>
          <w:szCs w:val="24"/>
        </w:rPr>
        <w:t xml:space="preserve"> attorney/client privileged communications; information which is exempt per federal laws (including but not limited to copyright or HIPPA), all of which is not subject to disclosure under CORA. Confidential Information does not include information which: (a) is public or becomes public through no breach of the confidentiality obligations herein; (b) is disclosed by the party that has received Confidential Information (the "Receiving Party") with the prior written approval of the other party; (c) was known by the Receiving Party at the time of disclosure; (d) was developed independently by the Receiving </w:t>
      </w:r>
      <w:r w:rsidRPr="006113C1">
        <w:rPr>
          <w:szCs w:val="24"/>
        </w:rPr>
        <w:lastRenderedPageBreak/>
        <w:t xml:space="preserve">Party without use of the Confidential Information; (e) becomes known to the Receiving Party from a source other than the disclosing party through lawful means; (f) is disclosed by the disclosing party to others without confidentiality obligations; or (g) is required by law to be disclosed.  </w:t>
      </w:r>
    </w:p>
    <w:p w14:paraId="09025949" w14:textId="77777777" w:rsidR="00DB28CF" w:rsidRPr="006113C1" w:rsidRDefault="00DB28CF" w:rsidP="00DB28CF">
      <w:pPr>
        <w:pStyle w:val="BodyText"/>
        <w:widowControl w:val="0"/>
        <w:ind w:left="1440" w:right="125"/>
        <w:rPr>
          <w:szCs w:val="24"/>
        </w:rPr>
      </w:pPr>
    </w:p>
    <w:p w14:paraId="4C24E2C7" w14:textId="71A14389" w:rsidR="0009446D" w:rsidRPr="006113C1" w:rsidRDefault="0009446D" w:rsidP="00CC045B">
      <w:pPr>
        <w:pStyle w:val="BodyText"/>
        <w:widowControl w:val="0"/>
        <w:numPr>
          <w:ilvl w:val="0"/>
          <w:numId w:val="23"/>
        </w:numPr>
        <w:ind w:left="1440" w:right="125" w:hanging="720"/>
        <w:rPr>
          <w:szCs w:val="24"/>
        </w:rPr>
      </w:pPr>
      <w:r w:rsidRPr="006113C1">
        <w:rPr>
          <w:b/>
          <w:szCs w:val="24"/>
        </w:rPr>
        <w:t>“CORA”</w:t>
      </w:r>
      <w:r w:rsidRPr="006113C1">
        <w:rPr>
          <w:szCs w:val="24"/>
        </w:rPr>
        <w:t xml:space="preserve"> means the Colorado Open Records Act, §§ 24-72-200.1, </w:t>
      </w:r>
      <w:r w:rsidRPr="006113C1">
        <w:rPr>
          <w:i/>
          <w:szCs w:val="24"/>
        </w:rPr>
        <w:t>et seq</w:t>
      </w:r>
      <w:r w:rsidRPr="006113C1">
        <w:rPr>
          <w:szCs w:val="24"/>
        </w:rPr>
        <w:t>., C.R.S.</w:t>
      </w:r>
    </w:p>
    <w:p w14:paraId="4749A0C4" w14:textId="77777777" w:rsidR="00E60991" w:rsidRPr="006113C1" w:rsidRDefault="00E60991" w:rsidP="004A6932">
      <w:pPr>
        <w:pStyle w:val="BodyText"/>
        <w:widowControl w:val="0"/>
        <w:ind w:left="1440" w:right="125" w:hanging="720"/>
        <w:rPr>
          <w:szCs w:val="24"/>
        </w:rPr>
      </w:pPr>
    </w:p>
    <w:p w14:paraId="3E1CC59C" w14:textId="05C88673" w:rsidR="0009446D" w:rsidRPr="006113C1" w:rsidRDefault="0009446D" w:rsidP="00CC045B">
      <w:pPr>
        <w:pStyle w:val="BodyText"/>
        <w:widowControl w:val="0"/>
        <w:numPr>
          <w:ilvl w:val="0"/>
          <w:numId w:val="23"/>
        </w:numPr>
        <w:ind w:left="1440" w:right="125" w:hanging="720"/>
        <w:rPr>
          <w:szCs w:val="24"/>
        </w:rPr>
      </w:pPr>
      <w:r w:rsidRPr="006113C1">
        <w:rPr>
          <w:b/>
          <w:szCs w:val="24"/>
        </w:rPr>
        <w:t>“Data Incident”</w:t>
      </w:r>
      <w:r w:rsidRPr="006113C1">
        <w:rPr>
          <w:szCs w:val="24"/>
        </w:rPr>
        <w:t xml:space="preserve"> means any accidental or deliberate event that results in or constitutes an imminent threat of the unauthorized access, loss, disclosure, modification, disruption, or destruction of any communications or information resources of </w:t>
      </w:r>
      <w:r w:rsidR="00C16E3E" w:rsidRPr="006113C1">
        <w:rPr>
          <w:szCs w:val="24"/>
        </w:rPr>
        <w:t>Thornton</w:t>
      </w:r>
      <w:r w:rsidRPr="006113C1">
        <w:rPr>
          <w:szCs w:val="24"/>
        </w:rPr>
        <w:t xml:space="preserve">.  Data Incidents include, without limitation (i) successful attempts to gain unauthorized access to a City system or </w:t>
      </w:r>
      <w:r w:rsidR="00C16E3E" w:rsidRPr="006113C1">
        <w:rPr>
          <w:szCs w:val="24"/>
        </w:rPr>
        <w:t>Thornton</w:t>
      </w:r>
      <w:r w:rsidRPr="006113C1">
        <w:rPr>
          <w:szCs w:val="24"/>
        </w:rPr>
        <w:t xml:space="preserve"> information regardless of where such information is located; (ii) unwanted disruption or denial of service; (iii) the unauthorized use of a City system for the processing or storage of data; or (iv) changes to </w:t>
      </w:r>
      <w:r w:rsidR="00C16E3E" w:rsidRPr="006113C1">
        <w:rPr>
          <w:szCs w:val="24"/>
        </w:rPr>
        <w:t>Thornton</w:t>
      </w:r>
      <w:r w:rsidRPr="006113C1">
        <w:rPr>
          <w:szCs w:val="24"/>
        </w:rPr>
        <w:t xml:space="preserve"> system hardware, firmware, or software characteristics without </w:t>
      </w:r>
      <w:r w:rsidR="00C16E3E" w:rsidRPr="006113C1">
        <w:rPr>
          <w:szCs w:val="24"/>
        </w:rPr>
        <w:t>Thornton</w:t>
      </w:r>
      <w:r w:rsidRPr="006113C1">
        <w:rPr>
          <w:szCs w:val="24"/>
        </w:rPr>
        <w:t xml:space="preserve">’s knowledge, instruction, or consent.  It shall also include any actual or reasonably suspected unauthorized access to or acquisition of computerized City Data that compromises the security, confidentiality, or integrity of City Data, or the ability of </w:t>
      </w:r>
      <w:r w:rsidR="00C16E3E" w:rsidRPr="006113C1">
        <w:rPr>
          <w:szCs w:val="24"/>
        </w:rPr>
        <w:t>Thornton</w:t>
      </w:r>
      <w:r w:rsidRPr="006113C1">
        <w:rPr>
          <w:szCs w:val="24"/>
        </w:rPr>
        <w:t xml:space="preserve"> to access City Data.  </w:t>
      </w:r>
    </w:p>
    <w:p w14:paraId="740E728B" w14:textId="77777777" w:rsidR="00E60991" w:rsidRPr="006113C1" w:rsidRDefault="00E60991" w:rsidP="004A6932">
      <w:pPr>
        <w:pStyle w:val="BodyText"/>
        <w:widowControl w:val="0"/>
        <w:ind w:left="1440" w:right="125" w:hanging="720"/>
        <w:rPr>
          <w:szCs w:val="24"/>
        </w:rPr>
      </w:pPr>
    </w:p>
    <w:p w14:paraId="70D5B8ED" w14:textId="785A158B" w:rsidR="0009446D" w:rsidRPr="006113C1" w:rsidRDefault="0009446D" w:rsidP="00CC045B">
      <w:pPr>
        <w:pStyle w:val="BodyText"/>
        <w:widowControl w:val="0"/>
        <w:numPr>
          <w:ilvl w:val="0"/>
          <w:numId w:val="23"/>
        </w:numPr>
        <w:ind w:left="1440" w:right="125" w:hanging="720"/>
        <w:rPr>
          <w:szCs w:val="24"/>
        </w:rPr>
      </w:pPr>
      <w:r w:rsidRPr="006113C1">
        <w:rPr>
          <w:b/>
          <w:szCs w:val="24"/>
        </w:rPr>
        <w:t>“Deliverable”</w:t>
      </w:r>
      <w:r w:rsidRPr="006113C1">
        <w:rPr>
          <w:szCs w:val="24"/>
        </w:rPr>
        <w:t xml:space="preserve"> means</w:t>
      </w:r>
      <w:r w:rsidRPr="006113C1">
        <w:rPr>
          <w:spacing w:val="19"/>
          <w:szCs w:val="24"/>
        </w:rPr>
        <w:t xml:space="preserve"> </w:t>
      </w:r>
      <w:r w:rsidRPr="006113C1">
        <w:rPr>
          <w:szCs w:val="24"/>
        </w:rPr>
        <w:t>the</w:t>
      </w:r>
      <w:r w:rsidRPr="006113C1">
        <w:rPr>
          <w:spacing w:val="9"/>
          <w:szCs w:val="24"/>
        </w:rPr>
        <w:t xml:space="preserve"> </w:t>
      </w:r>
      <w:r w:rsidRPr="006113C1">
        <w:rPr>
          <w:szCs w:val="24"/>
        </w:rPr>
        <w:t>Products</w:t>
      </w:r>
      <w:r w:rsidRPr="006113C1">
        <w:rPr>
          <w:spacing w:val="26"/>
          <w:szCs w:val="24"/>
        </w:rPr>
        <w:t xml:space="preserve"> </w:t>
      </w:r>
      <w:r w:rsidRPr="006113C1">
        <w:rPr>
          <w:szCs w:val="24"/>
        </w:rPr>
        <w:t>or</w:t>
      </w:r>
      <w:r w:rsidRPr="006113C1">
        <w:rPr>
          <w:spacing w:val="18"/>
          <w:szCs w:val="24"/>
        </w:rPr>
        <w:t xml:space="preserve"> </w:t>
      </w:r>
      <w:r w:rsidRPr="006113C1">
        <w:rPr>
          <w:szCs w:val="24"/>
        </w:rPr>
        <w:t>Services</w:t>
      </w:r>
      <w:r w:rsidRPr="006113C1">
        <w:rPr>
          <w:spacing w:val="20"/>
          <w:szCs w:val="24"/>
        </w:rPr>
        <w:t xml:space="preserve"> </w:t>
      </w:r>
      <w:r w:rsidRPr="006113C1">
        <w:rPr>
          <w:szCs w:val="24"/>
        </w:rPr>
        <w:t>or</w:t>
      </w:r>
      <w:r w:rsidRPr="006113C1">
        <w:rPr>
          <w:spacing w:val="14"/>
          <w:szCs w:val="24"/>
        </w:rPr>
        <w:t xml:space="preserve"> </w:t>
      </w:r>
      <w:r w:rsidRPr="006113C1">
        <w:rPr>
          <w:szCs w:val="24"/>
        </w:rPr>
        <w:t>documents</w:t>
      </w:r>
      <w:r w:rsidRPr="006113C1">
        <w:rPr>
          <w:spacing w:val="25"/>
          <w:szCs w:val="24"/>
        </w:rPr>
        <w:t xml:space="preserve"> </w:t>
      </w:r>
      <w:r w:rsidRPr="006113C1">
        <w:rPr>
          <w:szCs w:val="24"/>
        </w:rPr>
        <w:t>or</w:t>
      </w:r>
      <w:r w:rsidRPr="006113C1">
        <w:rPr>
          <w:spacing w:val="4"/>
          <w:szCs w:val="24"/>
        </w:rPr>
        <w:t xml:space="preserve"> </w:t>
      </w:r>
      <w:r w:rsidRPr="006113C1">
        <w:rPr>
          <w:szCs w:val="24"/>
        </w:rPr>
        <w:t>tangible</w:t>
      </w:r>
      <w:r w:rsidRPr="006113C1">
        <w:rPr>
          <w:spacing w:val="21"/>
          <w:szCs w:val="24"/>
        </w:rPr>
        <w:t xml:space="preserve"> </w:t>
      </w:r>
      <w:r w:rsidRPr="006113C1">
        <w:rPr>
          <w:szCs w:val="24"/>
        </w:rPr>
        <w:t>work</w:t>
      </w:r>
      <w:r w:rsidRPr="006113C1">
        <w:rPr>
          <w:spacing w:val="15"/>
          <w:szCs w:val="24"/>
        </w:rPr>
        <w:t xml:space="preserve"> </w:t>
      </w:r>
      <w:r w:rsidR="00A622FD" w:rsidRPr="006113C1">
        <w:rPr>
          <w:szCs w:val="24"/>
        </w:rPr>
        <w:t>P</w:t>
      </w:r>
      <w:r w:rsidRPr="006113C1">
        <w:rPr>
          <w:szCs w:val="24"/>
        </w:rPr>
        <w:t>roducts</w:t>
      </w:r>
      <w:r w:rsidRPr="006113C1">
        <w:rPr>
          <w:spacing w:val="31"/>
          <w:szCs w:val="24"/>
        </w:rPr>
        <w:t xml:space="preserve"> </w:t>
      </w:r>
      <w:r w:rsidRPr="006113C1">
        <w:rPr>
          <w:szCs w:val="24"/>
        </w:rPr>
        <w:t>described</w:t>
      </w:r>
      <w:r w:rsidRPr="006113C1">
        <w:rPr>
          <w:spacing w:val="28"/>
          <w:szCs w:val="24"/>
        </w:rPr>
        <w:t xml:space="preserve"> </w:t>
      </w:r>
      <w:r w:rsidRPr="006113C1">
        <w:rPr>
          <w:szCs w:val="24"/>
        </w:rPr>
        <w:t>in</w:t>
      </w:r>
      <w:r w:rsidRPr="006113C1">
        <w:rPr>
          <w:w w:val="99"/>
          <w:szCs w:val="24"/>
        </w:rPr>
        <w:t xml:space="preserve"> </w:t>
      </w:r>
      <w:r w:rsidRPr="006113C1">
        <w:rPr>
          <w:szCs w:val="24"/>
        </w:rPr>
        <w:t>an</w:t>
      </w:r>
      <w:r w:rsidRPr="006113C1">
        <w:rPr>
          <w:spacing w:val="2"/>
          <w:szCs w:val="24"/>
        </w:rPr>
        <w:t xml:space="preserve"> </w:t>
      </w:r>
      <w:r w:rsidRPr="006113C1">
        <w:rPr>
          <w:szCs w:val="24"/>
        </w:rPr>
        <w:t>Order</w:t>
      </w:r>
      <w:r w:rsidRPr="006113C1">
        <w:rPr>
          <w:spacing w:val="-4"/>
          <w:szCs w:val="24"/>
        </w:rPr>
        <w:t xml:space="preserve"> </w:t>
      </w:r>
      <w:r w:rsidRPr="006113C1">
        <w:rPr>
          <w:szCs w:val="24"/>
        </w:rPr>
        <w:t>Form</w:t>
      </w:r>
      <w:r w:rsidRPr="006113C1">
        <w:rPr>
          <w:spacing w:val="4"/>
          <w:szCs w:val="24"/>
        </w:rPr>
        <w:t xml:space="preserve"> </w:t>
      </w:r>
      <w:r w:rsidRPr="006113C1">
        <w:rPr>
          <w:szCs w:val="24"/>
        </w:rPr>
        <w:t>to</w:t>
      </w:r>
      <w:r w:rsidRPr="006113C1">
        <w:rPr>
          <w:spacing w:val="-5"/>
          <w:szCs w:val="24"/>
        </w:rPr>
        <w:t xml:space="preserve"> </w:t>
      </w:r>
      <w:r w:rsidRPr="006113C1">
        <w:rPr>
          <w:szCs w:val="24"/>
        </w:rPr>
        <w:t>be</w:t>
      </w:r>
      <w:r w:rsidRPr="006113C1">
        <w:rPr>
          <w:spacing w:val="1"/>
          <w:szCs w:val="24"/>
        </w:rPr>
        <w:t xml:space="preserve"> </w:t>
      </w:r>
      <w:r w:rsidRPr="006113C1">
        <w:rPr>
          <w:szCs w:val="24"/>
        </w:rPr>
        <w:t>provided</w:t>
      </w:r>
      <w:r w:rsidRPr="006113C1">
        <w:rPr>
          <w:spacing w:val="11"/>
          <w:szCs w:val="24"/>
        </w:rPr>
        <w:t xml:space="preserve"> </w:t>
      </w:r>
      <w:r w:rsidRPr="006113C1">
        <w:rPr>
          <w:szCs w:val="24"/>
        </w:rPr>
        <w:t>to</w:t>
      </w:r>
      <w:r w:rsidRPr="006113C1">
        <w:rPr>
          <w:spacing w:val="-9"/>
          <w:szCs w:val="24"/>
        </w:rPr>
        <w:t xml:space="preserve"> </w:t>
      </w:r>
      <w:r w:rsidR="00C16E3E" w:rsidRPr="006113C1">
        <w:rPr>
          <w:szCs w:val="24"/>
        </w:rPr>
        <w:t>Thornton</w:t>
      </w:r>
      <w:r w:rsidRPr="006113C1">
        <w:rPr>
          <w:spacing w:val="1"/>
          <w:szCs w:val="24"/>
        </w:rPr>
        <w:t xml:space="preserve"> </w:t>
      </w:r>
      <w:r w:rsidRPr="006113C1">
        <w:rPr>
          <w:szCs w:val="24"/>
        </w:rPr>
        <w:t>by</w:t>
      </w:r>
      <w:r w:rsidRPr="006113C1">
        <w:rPr>
          <w:spacing w:val="10"/>
          <w:szCs w:val="24"/>
        </w:rPr>
        <w:t xml:space="preserve"> </w:t>
      </w:r>
      <w:r w:rsidR="00A87BBE" w:rsidRPr="006113C1">
        <w:rPr>
          <w:szCs w:val="24"/>
        </w:rPr>
        <w:t>Vendor</w:t>
      </w:r>
      <w:r w:rsidRPr="006113C1">
        <w:rPr>
          <w:spacing w:val="8"/>
          <w:szCs w:val="24"/>
        </w:rPr>
        <w:t xml:space="preserve"> or </w:t>
      </w:r>
      <w:r w:rsidRPr="006113C1">
        <w:rPr>
          <w:szCs w:val="24"/>
        </w:rPr>
        <w:t xml:space="preserve">the outcome to be achieved or output to be provided, in the form of a tangible object or software that is produced as a result of </w:t>
      </w:r>
      <w:r w:rsidR="00A87BBE" w:rsidRPr="006113C1">
        <w:rPr>
          <w:szCs w:val="24"/>
        </w:rPr>
        <w:t>Vendor</w:t>
      </w:r>
      <w:r w:rsidRPr="006113C1">
        <w:rPr>
          <w:szCs w:val="24"/>
        </w:rPr>
        <w:t xml:space="preserve">’s work that is intended to be delivered to </w:t>
      </w:r>
      <w:r w:rsidR="00C16E3E" w:rsidRPr="006113C1">
        <w:rPr>
          <w:szCs w:val="24"/>
        </w:rPr>
        <w:t>Thornton</w:t>
      </w:r>
      <w:r w:rsidRPr="006113C1">
        <w:rPr>
          <w:szCs w:val="24"/>
        </w:rPr>
        <w:t xml:space="preserve"> by </w:t>
      </w:r>
      <w:r w:rsidR="00A87BBE" w:rsidRPr="006113C1">
        <w:rPr>
          <w:szCs w:val="24"/>
        </w:rPr>
        <w:t>Vendor</w:t>
      </w:r>
      <w:r w:rsidRPr="006113C1">
        <w:rPr>
          <w:szCs w:val="24"/>
        </w:rPr>
        <w:t xml:space="preserve"> under</w:t>
      </w:r>
      <w:r w:rsidRPr="006113C1">
        <w:rPr>
          <w:spacing w:val="12"/>
          <w:szCs w:val="24"/>
        </w:rPr>
        <w:t xml:space="preserve"> </w:t>
      </w:r>
      <w:r w:rsidRPr="006113C1">
        <w:rPr>
          <w:szCs w:val="24"/>
        </w:rPr>
        <w:t>this</w:t>
      </w:r>
      <w:r w:rsidRPr="006113C1">
        <w:rPr>
          <w:spacing w:val="7"/>
          <w:szCs w:val="24"/>
        </w:rPr>
        <w:t xml:space="preserve"> </w:t>
      </w:r>
      <w:r w:rsidRPr="006113C1">
        <w:rPr>
          <w:szCs w:val="24"/>
        </w:rPr>
        <w:t>Agreement.</w:t>
      </w:r>
    </w:p>
    <w:p w14:paraId="4F54D9D9" w14:textId="77777777" w:rsidR="00E60991" w:rsidRPr="006113C1" w:rsidRDefault="00E60991" w:rsidP="004A6932">
      <w:pPr>
        <w:pStyle w:val="BodyText"/>
        <w:widowControl w:val="0"/>
        <w:ind w:left="1440" w:right="125" w:hanging="720"/>
        <w:rPr>
          <w:szCs w:val="24"/>
        </w:rPr>
      </w:pPr>
    </w:p>
    <w:p w14:paraId="52245255" w14:textId="3C6501B9" w:rsidR="0009446D" w:rsidRPr="006113C1" w:rsidRDefault="0009446D" w:rsidP="00CC045B">
      <w:pPr>
        <w:pStyle w:val="BodyText"/>
        <w:widowControl w:val="0"/>
        <w:numPr>
          <w:ilvl w:val="0"/>
          <w:numId w:val="23"/>
        </w:numPr>
        <w:ind w:left="1440" w:right="125" w:hanging="720"/>
        <w:rPr>
          <w:szCs w:val="24"/>
        </w:rPr>
      </w:pPr>
      <w:r w:rsidRPr="006113C1">
        <w:rPr>
          <w:b/>
          <w:szCs w:val="24"/>
        </w:rPr>
        <w:t>“Documentation”</w:t>
      </w:r>
      <w:r w:rsidRPr="006113C1">
        <w:rPr>
          <w:szCs w:val="24"/>
        </w:rPr>
        <w:t xml:space="preserve"> means, collectively: (a) all materials published or otherwise made available to </w:t>
      </w:r>
      <w:r w:rsidR="00C16E3E" w:rsidRPr="006113C1">
        <w:rPr>
          <w:szCs w:val="24"/>
        </w:rPr>
        <w:t>Thornton</w:t>
      </w:r>
      <w:r w:rsidRPr="006113C1">
        <w:rPr>
          <w:szCs w:val="24"/>
        </w:rPr>
        <w:t xml:space="preserve"> by </w:t>
      </w:r>
      <w:r w:rsidR="00A87BBE" w:rsidRPr="006113C1">
        <w:rPr>
          <w:szCs w:val="24"/>
        </w:rPr>
        <w:t>Vendor</w:t>
      </w:r>
      <w:r w:rsidRPr="006113C1">
        <w:rPr>
          <w:szCs w:val="24"/>
        </w:rPr>
        <w:t xml:space="preserve"> that relate to the functional, operational and/or performance capabilities of the Services; (b) all user, operator, system administration, technical, support and other manuals and all other materials published or otherwise made available by </w:t>
      </w:r>
      <w:r w:rsidR="00A87BBE" w:rsidRPr="006113C1">
        <w:rPr>
          <w:szCs w:val="24"/>
        </w:rPr>
        <w:t>Vendor</w:t>
      </w:r>
      <w:r w:rsidRPr="006113C1">
        <w:rPr>
          <w:szCs w:val="24"/>
        </w:rPr>
        <w:t xml:space="preserve">, including marketing materials that describe the functional, operational and/or performance capabilities of the Services; (c) any Requests for Information and/or Requests for Proposals (or documents of similar effect) issued by </w:t>
      </w:r>
      <w:r w:rsidR="00C16E3E" w:rsidRPr="006113C1">
        <w:rPr>
          <w:szCs w:val="24"/>
        </w:rPr>
        <w:t>Thornton</w:t>
      </w:r>
      <w:r w:rsidRPr="006113C1">
        <w:rPr>
          <w:szCs w:val="24"/>
        </w:rPr>
        <w:t xml:space="preserve">, and the responses thereto from </w:t>
      </w:r>
      <w:r w:rsidR="00A87BBE" w:rsidRPr="006113C1">
        <w:rPr>
          <w:szCs w:val="24"/>
        </w:rPr>
        <w:t>Vendor</w:t>
      </w:r>
      <w:r w:rsidRPr="006113C1">
        <w:rPr>
          <w:szCs w:val="24"/>
        </w:rPr>
        <w:t xml:space="preserve">, and any document which purports to update or revise any of the foregoing; and (d) the results of any </w:t>
      </w:r>
      <w:r w:rsidR="00A87BBE" w:rsidRPr="006113C1">
        <w:rPr>
          <w:szCs w:val="24"/>
        </w:rPr>
        <w:t>Vendor</w:t>
      </w:r>
      <w:r w:rsidRPr="006113C1">
        <w:rPr>
          <w:szCs w:val="24"/>
        </w:rPr>
        <w:t xml:space="preserve"> “Use Cases Presentation,” “Proof of Concept” or similar type presentations or tests provided by </w:t>
      </w:r>
      <w:r w:rsidR="00A87BBE" w:rsidRPr="006113C1">
        <w:rPr>
          <w:szCs w:val="24"/>
        </w:rPr>
        <w:t>Vendor</w:t>
      </w:r>
      <w:r w:rsidRPr="006113C1">
        <w:rPr>
          <w:szCs w:val="24"/>
        </w:rPr>
        <w:t xml:space="preserve"> to </w:t>
      </w:r>
      <w:r w:rsidR="00C16E3E" w:rsidRPr="006113C1">
        <w:rPr>
          <w:szCs w:val="24"/>
        </w:rPr>
        <w:t>Thornton</w:t>
      </w:r>
      <w:r w:rsidRPr="006113C1">
        <w:rPr>
          <w:szCs w:val="24"/>
        </w:rPr>
        <w:t xml:space="preserve"> or as required to be produced by </w:t>
      </w:r>
      <w:r w:rsidR="00A87BBE" w:rsidRPr="006113C1">
        <w:rPr>
          <w:szCs w:val="24"/>
        </w:rPr>
        <w:t>Vendor</w:t>
      </w:r>
      <w:r w:rsidRPr="006113C1">
        <w:rPr>
          <w:szCs w:val="24"/>
        </w:rPr>
        <w:t xml:space="preserve"> subject to the terms of this Agreement.</w:t>
      </w:r>
    </w:p>
    <w:p w14:paraId="0CF8AD2F" w14:textId="77777777" w:rsidR="00E60991" w:rsidRPr="006113C1" w:rsidRDefault="00E60991" w:rsidP="004A6932">
      <w:pPr>
        <w:pStyle w:val="BodyText"/>
        <w:widowControl w:val="0"/>
        <w:ind w:left="1440" w:right="125" w:hanging="720"/>
        <w:rPr>
          <w:szCs w:val="24"/>
        </w:rPr>
      </w:pPr>
    </w:p>
    <w:p w14:paraId="567778FE" w14:textId="09FFE02A" w:rsidR="0009446D" w:rsidRPr="006113C1" w:rsidRDefault="0009446D" w:rsidP="00CC045B">
      <w:pPr>
        <w:pStyle w:val="BodyText"/>
        <w:widowControl w:val="0"/>
        <w:numPr>
          <w:ilvl w:val="0"/>
          <w:numId w:val="23"/>
        </w:numPr>
        <w:ind w:left="1440" w:right="125" w:hanging="720"/>
        <w:rPr>
          <w:szCs w:val="24"/>
        </w:rPr>
      </w:pPr>
      <w:r w:rsidRPr="006113C1">
        <w:rPr>
          <w:b/>
          <w:szCs w:val="24"/>
        </w:rPr>
        <w:t>“Downtime”</w:t>
      </w:r>
      <w:r w:rsidRPr="006113C1">
        <w:rPr>
          <w:szCs w:val="24"/>
        </w:rPr>
        <w:t xml:space="preserve"> means any period of time of any duration that the Services are not made available by </w:t>
      </w:r>
      <w:r w:rsidR="00A87BBE" w:rsidRPr="006113C1">
        <w:rPr>
          <w:szCs w:val="24"/>
        </w:rPr>
        <w:t>Vendor</w:t>
      </w:r>
      <w:r w:rsidRPr="006113C1">
        <w:rPr>
          <w:szCs w:val="24"/>
        </w:rPr>
        <w:t xml:space="preserve"> to </w:t>
      </w:r>
      <w:r w:rsidR="00C16E3E" w:rsidRPr="006113C1">
        <w:rPr>
          <w:szCs w:val="24"/>
        </w:rPr>
        <w:t>Thornton</w:t>
      </w:r>
      <w:r w:rsidRPr="006113C1">
        <w:rPr>
          <w:szCs w:val="24"/>
        </w:rPr>
        <w:t xml:space="preserve"> for any reason, including scheduled maintenance or Enhancements. </w:t>
      </w:r>
    </w:p>
    <w:p w14:paraId="39CE2A25" w14:textId="77777777" w:rsidR="00E60991" w:rsidRPr="006113C1" w:rsidRDefault="00E60991" w:rsidP="004A6932">
      <w:pPr>
        <w:pStyle w:val="BodyText"/>
        <w:widowControl w:val="0"/>
        <w:ind w:left="1440" w:right="125" w:hanging="720"/>
        <w:rPr>
          <w:szCs w:val="24"/>
        </w:rPr>
      </w:pPr>
    </w:p>
    <w:p w14:paraId="40699A9D" w14:textId="26492D53" w:rsidR="0009446D" w:rsidRPr="006113C1" w:rsidRDefault="0009446D" w:rsidP="00CC045B">
      <w:pPr>
        <w:pStyle w:val="BodyText"/>
        <w:widowControl w:val="0"/>
        <w:numPr>
          <w:ilvl w:val="0"/>
          <w:numId w:val="23"/>
        </w:numPr>
        <w:ind w:left="1440" w:right="125" w:hanging="720"/>
        <w:rPr>
          <w:szCs w:val="24"/>
        </w:rPr>
      </w:pPr>
      <w:r w:rsidRPr="006113C1">
        <w:rPr>
          <w:b/>
          <w:szCs w:val="24"/>
        </w:rPr>
        <w:lastRenderedPageBreak/>
        <w:t>“Effective Date”</w:t>
      </w:r>
      <w:r w:rsidRPr="006113C1">
        <w:rPr>
          <w:szCs w:val="24"/>
        </w:rPr>
        <w:t xml:space="preserve"> means the date on which this Agreement is fully approved and signed by </w:t>
      </w:r>
      <w:r w:rsidR="00C16E3E" w:rsidRPr="006113C1">
        <w:rPr>
          <w:szCs w:val="24"/>
        </w:rPr>
        <w:t>Thornton</w:t>
      </w:r>
      <w:r w:rsidRPr="006113C1">
        <w:rPr>
          <w:szCs w:val="24"/>
        </w:rPr>
        <w:t xml:space="preserve"> as shown on the Signature Page for this Agreement.  The Effective Date for Services may be set out in an Order Form or similar exhibit. </w:t>
      </w:r>
    </w:p>
    <w:p w14:paraId="5C41E351" w14:textId="77777777" w:rsidR="00B350C5" w:rsidRPr="006113C1" w:rsidRDefault="00B350C5" w:rsidP="00B350C5">
      <w:pPr>
        <w:pStyle w:val="ListParagraph"/>
        <w:rPr>
          <w:rFonts w:cs="Arial"/>
        </w:rPr>
      </w:pPr>
    </w:p>
    <w:p w14:paraId="66BA7889" w14:textId="77777777" w:rsidR="00B350C5" w:rsidRPr="006113C1" w:rsidRDefault="00B350C5" w:rsidP="00CC045B">
      <w:pPr>
        <w:pStyle w:val="BodyText"/>
        <w:widowControl w:val="0"/>
        <w:numPr>
          <w:ilvl w:val="0"/>
          <w:numId w:val="23"/>
        </w:numPr>
        <w:ind w:left="1440" w:right="125" w:hanging="720"/>
        <w:rPr>
          <w:szCs w:val="24"/>
        </w:rPr>
      </w:pPr>
      <w:r w:rsidRPr="006113C1">
        <w:rPr>
          <w:szCs w:val="24"/>
        </w:rPr>
        <w:t>“</w:t>
      </w:r>
      <w:r w:rsidRPr="006113C1">
        <w:rPr>
          <w:b/>
          <w:bCs/>
          <w:szCs w:val="24"/>
        </w:rPr>
        <w:t>End User</w:t>
      </w:r>
      <w:r w:rsidRPr="006113C1">
        <w:rPr>
          <w:szCs w:val="24"/>
        </w:rPr>
        <w:t xml:space="preserve">” means the Thornton employee logging into Vendor’s application and/or utilizing Vendor’s Services.  </w:t>
      </w:r>
    </w:p>
    <w:p w14:paraId="2E56E748" w14:textId="77777777" w:rsidR="006076DA" w:rsidRPr="006113C1" w:rsidRDefault="006076DA" w:rsidP="006076DA">
      <w:pPr>
        <w:pStyle w:val="BodyText"/>
        <w:widowControl w:val="0"/>
        <w:ind w:right="125"/>
        <w:rPr>
          <w:szCs w:val="24"/>
        </w:rPr>
      </w:pPr>
    </w:p>
    <w:p w14:paraId="2E5D59EB" w14:textId="3533A269" w:rsidR="0009446D" w:rsidRPr="006113C1" w:rsidRDefault="0009446D" w:rsidP="00CC045B">
      <w:pPr>
        <w:pStyle w:val="BodyText"/>
        <w:widowControl w:val="0"/>
        <w:numPr>
          <w:ilvl w:val="0"/>
          <w:numId w:val="23"/>
        </w:numPr>
        <w:ind w:left="1440" w:right="125" w:hanging="720"/>
        <w:rPr>
          <w:szCs w:val="24"/>
        </w:rPr>
      </w:pPr>
      <w:r w:rsidRPr="006113C1">
        <w:rPr>
          <w:b/>
          <w:szCs w:val="24"/>
        </w:rPr>
        <w:t>“Enhancements”</w:t>
      </w:r>
      <w:r w:rsidRPr="006113C1">
        <w:rPr>
          <w:szCs w:val="24"/>
        </w:rPr>
        <w:t xml:space="preserve"> means any improvements, modifications, upgrades, updates, fixes, revisions and/or expansions to the Services that </w:t>
      </w:r>
      <w:r w:rsidR="00A87BBE" w:rsidRPr="006113C1">
        <w:rPr>
          <w:szCs w:val="24"/>
        </w:rPr>
        <w:t>Vendor</w:t>
      </w:r>
      <w:r w:rsidRPr="006113C1">
        <w:rPr>
          <w:szCs w:val="24"/>
        </w:rPr>
        <w:t xml:space="preserve"> may develop or acquire and incorporate into its standard version of the Services or which </w:t>
      </w:r>
      <w:r w:rsidR="00A87BBE" w:rsidRPr="006113C1">
        <w:rPr>
          <w:szCs w:val="24"/>
        </w:rPr>
        <w:t>Vendor</w:t>
      </w:r>
      <w:r w:rsidRPr="006113C1">
        <w:rPr>
          <w:szCs w:val="24"/>
        </w:rPr>
        <w:t xml:space="preserve"> has elected to make generally available to its customers.</w:t>
      </w:r>
    </w:p>
    <w:p w14:paraId="24D762D4" w14:textId="77777777" w:rsidR="00E60991" w:rsidRPr="006113C1" w:rsidRDefault="00E60991" w:rsidP="004A6932">
      <w:pPr>
        <w:pStyle w:val="BodyText"/>
        <w:widowControl w:val="0"/>
        <w:ind w:left="1440" w:right="125" w:hanging="720"/>
        <w:rPr>
          <w:szCs w:val="24"/>
        </w:rPr>
      </w:pPr>
    </w:p>
    <w:p w14:paraId="4E4F60E4" w14:textId="6E29C244" w:rsidR="0009446D" w:rsidRPr="006113C1" w:rsidRDefault="0009446D" w:rsidP="00CC045B">
      <w:pPr>
        <w:pStyle w:val="BodyText"/>
        <w:widowControl w:val="0"/>
        <w:numPr>
          <w:ilvl w:val="0"/>
          <w:numId w:val="23"/>
        </w:numPr>
        <w:ind w:left="1440" w:right="125" w:hanging="720"/>
        <w:rPr>
          <w:szCs w:val="24"/>
        </w:rPr>
      </w:pPr>
      <w:r w:rsidRPr="006113C1">
        <w:rPr>
          <w:spacing w:val="-25"/>
          <w:szCs w:val="24"/>
        </w:rPr>
        <w:t>"</w:t>
      </w:r>
      <w:r w:rsidRPr="006113C1">
        <w:rPr>
          <w:b/>
          <w:szCs w:val="24"/>
        </w:rPr>
        <w:t>Equipment"</w:t>
      </w:r>
      <w:r w:rsidRPr="006113C1">
        <w:rPr>
          <w:spacing w:val="12"/>
          <w:szCs w:val="24"/>
        </w:rPr>
        <w:t xml:space="preserve"> </w:t>
      </w:r>
      <w:r w:rsidRPr="006113C1">
        <w:rPr>
          <w:szCs w:val="24"/>
        </w:rPr>
        <w:t>means</w:t>
      </w:r>
      <w:r w:rsidRPr="006113C1">
        <w:rPr>
          <w:spacing w:val="20"/>
          <w:szCs w:val="24"/>
        </w:rPr>
        <w:t xml:space="preserve"> </w:t>
      </w:r>
      <w:r w:rsidRPr="006113C1">
        <w:rPr>
          <w:szCs w:val="24"/>
        </w:rPr>
        <w:t>any</w:t>
      </w:r>
      <w:r w:rsidRPr="006113C1">
        <w:rPr>
          <w:spacing w:val="1"/>
          <w:szCs w:val="24"/>
        </w:rPr>
        <w:t xml:space="preserve"> </w:t>
      </w:r>
      <w:r w:rsidRPr="006113C1">
        <w:rPr>
          <w:szCs w:val="24"/>
        </w:rPr>
        <w:t>hardware,</w:t>
      </w:r>
      <w:r w:rsidRPr="006113C1">
        <w:rPr>
          <w:spacing w:val="15"/>
          <w:szCs w:val="24"/>
        </w:rPr>
        <w:t xml:space="preserve"> </w:t>
      </w:r>
      <w:r w:rsidRPr="006113C1">
        <w:rPr>
          <w:szCs w:val="24"/>
        </w:rPr>
        <w:t>machinery,</w:t>
      </w:r>
      <w:r w:rsidRPr="006113C1">
        <w:rPr>
          <w:spacing w:val="29"/>
          <w:szCs w:val="24"/>
        </w:rPr>
        <w:t xml:space="preserve"> </w:t>
      </w:r>
      <w:r w:rsidRPr="006113C1">
        <w:rPr>
          <w:szCs w:val="24"/>
        </w:rPr>
        <w:t>device,</w:t>
      </w:r>
      <w:r w:rsidRPr="006113C1">
        <w:rPr>
          <w:spacing w:val="-5"/>
          <w:szCs w:val="24"/>
        </w:rPr>
        <w:t xml:space="preserve"> </w:t>
      </w:r>
      <w:r w:rsidRPr="006113C1">
        <w:rPr>
          <w:szCs w:val="24"/>
        </w:rPr>
        <w:t>tool,</w:t>
      </w:r>
      <w:r w:rsidRPr="006113C1">
        <w:rPr>
          <w:spacing w:val="23"/>
          <w:szCs w:val="24"/>
        </w:rPr>
        <w:t xml:space="preserve"> </w:t>
      </w:r>
      <w:r w:rsidRPr="006113C1">
        <w:rPr>
          <w:szCs w:val="24"/>
        </w:rPr>
        <w:t>computer,</w:t>
      </w:r>
      <w:r w:rsidRPr="006113C1">
        <w:rPr>
          <w:spacing w:val="20"/>
          <w:szCs w:val="24"/>
        </w:rPr>
        <w:t xml:space="preserve"> </w:t>
      </w:r>
      <w:r w:rsidRPr="006113C1">
        <w:rPr>
          <w:szCs w:val="24"/>
        </w:rPr>
        <w:t>computer</w:t>
      </w:r>
      <w:r w:rsidRPr="006113C1">
        <w:rPr>
          <w:spacing w:val="24"/>
          <w:szCs w:val="24"/>
        </w:rPr>
        <w:t xml:space="preserve"> </w:t>
      </w:r>
      <w:r w:rsidRPr="006113C1">
        <w:rPr>
          <w:szCs w:val="24"/>
        </w:rPr>
        <w:t>component,</w:t>
      </w:r>
      <w:r w:rsidRPr="006113C1">
        <w:rPr>
          <w:spacing w:val="22"/>
          <w:szCs w:val="24"/>
        </w:rPr>
        <w:t xml:space="preserve"> </w:t>
      </w:r>
      <w:r w:rsidRPr="006113C1">
        <w:rPr>
          <w:szCs w:val="24"/>
        </w:rPr>
        <w:t>computer</w:t>
      </w:r>
      <w:r w:rsidRPr="006113C1">
        <w:rPr>
          <w:w w:val="99"/>
          <w:szCs w:val="24"/>
        </w:rPr>
        <w:t xml:space="preserve"> </w:t>
      </w:r>
      <w:r w:rsidRPr="006113C1">
        <w:rPr>
          <w:szCs w:val="24"/>
        </w:rPr>
        <w:t>system,</w:t>
      </w:r>
      <w:r w:rsidRPr="006113C1">
        <w:rPr>
          <w:spacing w:val="45"/>
          <w:szCs w:val="24"/>
        </w:rPr>
        <w:t xml:space="preserve"> </w:t>
      </w:r>
      <w:r w:rsidRPr="006113C1">
        <w:rPr>
          <w:szCs w:val="24"/>
        </w:rPr>
        <w:t>including</w:t>
      </w:r>
      <w:r w:rsidRPr="006113C1">
        <w:rPr>
          <w:spacing w:val="52"/>
          <w:szCs w:val="24"/>
        </w:rPr>
        <w:t xml:space="preserve"> </w:t>
      </w:r>
      <w:r w:rsidRPr="006113C1">
        <w:rPr>
          <w:szCs w:val="24"/>
        </w:rPr>
        <w:t>add-ons,</w:t>
      </w:r>
      <w:r w:rsidRPr="006113C1">
        <w:rPr>
          <w:spacing w:val="44"/>
          <w:szCs w:val="24"/>
        </w:rPr>
        <w:t xml:space="preserve"> </w:t>
      </w:r>
      <w:r w:rsidRPr="006113C1">
        <w:rPr>
          <w:szCs w:val="24"/>
        </w:rPr>
        <w:t>or</w:t>
      </w:r>
      <w:r w:rsidRPr="006113C1">
        <w:rPr>
          <w:spacing w:val="26"/>
          <w:szCs w:val="24"/>
        </w:rPr>
        <w:t xml:space="preserve"> </w:t>
      </w:r>
      <w:r w:rsidRPr="006113C1">
        <w:rPr>
          <w:szCs w:val="24"/>
        </w:rPr>
        <w:t>peripherals</w:t>
      </w:r>
      <w:r w:rsidRPr="006113C1">
        <w:rPr>
          <w:spacing w:val="54"/>
          <w:szCs w:val="24"/>
        </w:rPr>
        <w:t xml:space="preserve"> </w:t>
      </w:r>
      <w:r w:rsidRPr="006113C1">
        <w:rPr>
          <w:szCs w:val="24"/>
        </w:rPr>
        <w:t>of</w:t>
      </w:r>
      <w:r w:rsidRPr="006113C1">
        <w:rPr>
          <w:spacing w:val="29"/>
          <w:szCs w:val="24"/>
        </w:rPr>
        <w:t xml:space="preserve"> </w:t>
      </w:r>
      <w:r w:rsidRPr="006113C1">
        <w:rPr>
          <w:szCs w:val="24"/>
        </w:rPr>
        <w:t>tangible</w:t>
      </w:r>
      <w:r w:rsidRPr="006113C1">
        <w:rPr>
          <w:spacing w:val="43"/>
          <w:szCs w:val="24"/>
        </w:rPr>
        <w:t xml:space="preserve"> </w:t>
      </w:r>
      <w:r w:rsidRPr="006113C1">
        <w:rPr>
          <w:szCs w:val="24"/>
        </w:rPr>
        <w:t>form</w:t>
      </w:r>
      <w:r w:rsidRPr="006113C1">
        <w:rPr>
          <w:spacing w:val="35"/>
          <w:szCs w:val="24"/>
        </w:rPr>
        <w:t xml:space="preserve"> </w:t>
      </w:r>
      <w:r w:rsidRPr="006113C1">
        <w:rPr>
          <w:szCs w:val="24"/>
        </w:rPr>
        <w:t>together</w:t>
      </w:r>
      <w:r w:rsidRPr="006113C1">
        <w:rPr>
          <w:spacing w:val="39"/>
          <w:szCs w:val="24"/>
        </w:rPr>
        <w:t xml:space="preserve"> </w:t>
      </w:r>
      <w:r w:rsidRPr="006113C1">
        <w:rPr>
          <w:szCs w:val="24"/>
        </w:rPr>
        <w:t>with</w:t>
      </w:r>
      <w:r w:rsidRPr="006113C1">
        <w:rPr>
          <w:spacing w:val="40"/>
          <w:szCs w:val="24"/>
        </w:rPr>
        <w:t xml:space="preserve"> </w:t>
      </w:r>
      <w:r w:rsidRPr="006113C1">
        <w:rPr>
          <w:szCs w:val="24"/>
        </w:rPr>
        <w:t>the</w:t>
      </w:r>
      <w:r w:rsidRPr="006113C1">
        <w:rPr>
          <w:spacing w:val="34"/>
          <w:szCs w:val="24"/>
        </w:rPr>
        <w:t xml:space="preserve"> </w:t>
      </w:r>
      <w:r w:rsidRPr="006113C1">
        <w:rPr>
          <w:szCs w:val="24"/>
        </w:rPr>
        <w:t>necessary</w:t>
      </w:r>
      <w:r w:rsidRPr="006113C1">
        <w:rPr>
          <w:spacing w:val="53"/>
          <w:szCs w:val="24"/>
        </w:rPr>
        <w:t xml:space="preserve"> </w:t>
      </w:r>
      <w:r w:rsidRPr="006113C1">
        <w:rPr>
          <w:szCs w:val="24"/>
        </w:rPr>
        <w:t>supplies</w:t>
      </w:r>
      <w:r w:rsidRPr="006113C1">
        <w:rPr>
          <w:spacing w:val="39"/>
          <w:szCs w:val="24"/>
        </w:rPr>
        <w:t xml:space="preserve"> </w:t>
      </w:r>
      <w:r w:rsidRPr="006113C1">
        <w:rPr>
          <w:szCs w:val="24"/>
        </w:rPr>
        <w:t>for</w:t>
      </w:r>
      <w:r w:rsidRPr="006113C1">
        <w:rPr>
          <w:w w:val="101"/>
          <w:szCs w:val="24"/>
        </w:rPr>
        <w:t xml:space="preserve"> </w:t>
      </w:r>
      <w:r w:rsidRPr="006113C1">
        <w:rPr>
          <w:szCs w:val="24"/>
        </w:rPr>
        <w:t>upkeep</w:t>
      </w:r>
      <w:r w:rsidRPr="006113C1">
        <w:rPr>
          <w:spacing w:val="47"/>
          <w:szCs w:val="24"/>
        </w:rPr>
        <w:t xml:space="preserve"> </w:t>
      </w:r>
      <w:r w:rsidRPr="006113C1">
        <w:rPr>
          <w:szCs w:val="24"/>
        </w:rPr>
        <w:t>and</w:t>
      </w:r>
      <w:r w:rsidRPr="006113C1">
        <w:rPr>
          <w:spacing w:val="37"/>
          <w:szCs w:val="24"/>
        </w:rPr>
        <w:t xml:space="preserve"> </w:t>
      </w:r>
      <w:r w:rsidRPr="006113C1">
        <w:rPr>
          <w:szCs w:val="24"/>
        </w:rPr>
        <w:t>maintenance,</w:t>
      </w:r>
      <w:r w:rsidRPr="006113C1">
        <w:rPr>
          <w:spacing w:val="7"/>
          <w:szCs w:val="24"/>
        </w:rPr>
        <w:t xml:space="preserve"> </w:t>
      </w:r>
      <w:r w:rsidRPr="006113C1">
        <w:rPr>
          <w:szCs w:val="24"/>
        </w:rPr>
        <w:t>and</w:t>
      </w:r>
      <w:r w:rsidRPr="006113C1">
        <w:rPr>
          <w:spacing w:val="37"/>
          <w:szCs w:val="24"/>
        </w:rPr>
        <w:t xml:space="preserve"> </w:t>
      </w:r>
      <w:r w:rsidRPr="006113C1">
        <w:rPr>
          <w:szCs w:val="24"/>
        </w:rPr>
        <w:t>other</w:t>
      </w:r>
      <w:r w:rsidRPr="006113C1">
        <w:rPr>
          <w:spacing w:val="39"/>
          <w:szCs w:val="24"/>
        </w:rPr>
        <w:t xml:space="preserve"> </w:t>
      </w:r>
      <w:r w:rsidRPr="006113C1">
        <w:rPr>
          <w:szCs w:val="24"/>
        </w:rPr>
        <w:t>apparatus,</w:t>
      </w:r>
      <w:r w:rsidRPr="006113C1">
        <w:rPr>
          <w:spacing w:val="44"/>
          <w:szCs w:val="24"/>
        </w:rPr>
        <w:t xml:space="preserve"> </w:t>
      </w:r>
      <w:r w:rsidRPr="006113C1">
        <w:rPr>
          <w:szCs w:val="24"/>
        </w:rPr>
        <w:t>to</w:t>
      </w:r>
      <w:r w:rsidRPr="006113C1">
        <w:rPr>
          <w:spacing w:val="31"/>
          <w:szCs w:val="24"/>
        </w:rPr>
        <w:t xml:space="preserve"> </w:t>
      </w:r>
      <w:r w:rsidRPr="006113C1">
        <w:rPr>
          <w:szCs w:val="24"/>
        </w:rPr>
        <w:t>be</w:t>
      </w:r>
      <w:r w:rsidRPr="006113C1">
        <w:rPr>
          <w:spacing w:val="37"/>
          <w:szCs w:val="24"/>
        </w:rPr>
        <w:t xml:space="preserve"> </w:t>
      </w:r>
      <w:r w:rsidRPr="006113C1">
        <w:rPr>
          <w:szCs w:val="24"/>
        </w:rPr>
        <w:t>provided</w:t>
      </w:r>
      <w:r w:rsidRPr="006113C1">
        <w:rPr>
          <w:spacing w:val="47"/>
          <w:szCs w:val="24"/>
        </w:rPr>
        <w:t xml:space="preserve"> </w:t>
      </w:r>
      <w:r w:rsidRPr="006113C1">
        <w:rPr>
          <w:szCs w:val="24"/>
        </w:rPr>
        <w:t>to</w:t>
      </w:r>
      <w:r w:rsidRPr="006113C1">
        <w:rPr>
          <w:spacing w:val="27"/>
          <w:szCs w:val="24"/>
        </w:rPr>
        <w:t xml:space="preserve"> </w:t>
      </w:r>
      <w:r w:rsidR="00C16E3E" w:rsidRPr="006113C1">
        <w:rPr>
          <w:szCs w:val="24"/>
        </w:rPr>
        <w:t>Thornton</w:t>
      </w:r>
      <w:r w:rsidRPr="006113C1">
        <w:rPr>
          <w:spacing w:val="32"/>
          <w:szCs w:val="24"/>
        </w:rPr>
        <w:t xml:space="preserve"> </w:t>
      </w:r>
      <w:r w:rsidRPr="006113C1">
        <w:rPr>
          <w:szCs w:val="24"/>
        </w:rPr>
        <w:t>by</w:t>
      </w:r>
      <w:r w:rsidRPr="006113C1">
        <w:rPr>
          <w:spacing w:val="46"/>
          <w:szCs w:val="24"/>
        </w:rPr>
        <w:t xml:space="preserve"> </w:t>
      </w:r>
      <w:r w:rsidR="00A87BBE" w:rsidRPr="006113C1">
        <w:rPr>
          <w:szCs w:val="24"/>
        </w:rPr>
        <w:t>Vendor</w:t>
      </w:r>
      <w:r w:rsidRPr="006113C1">
        <w:rPr>
          <w:spacing w:val="48"/>
          <w:szCs w:val="24"/>
        </w:rPr>
        <w:t xml:space="preserve"> </w:t>
      </w:r>
      <w:r w:rsidRPr="006113C1">
        <w:rPr>
          <w:szCs w:val="24"/>
        </w:rPr>
        <w:t>under</w:t>
      </w:r>
      <w:r w:rsidRPr="006113C1">
        <w:rPr>
          <w:spacing w:val="39"/>
          <w:szCs w:val="24"/>
        </w:rPr>
        <w:t xml:space="preserve"> </w:t>
      </w:r>
      <w:r w:rsidRPr="006113C1">
        <w:rPr>
          <w:szCs w:val="24"/>
        </w:rPr>
        <w:t>this</w:t>
      </w:r>
      <w:r w:rsidRPr="006113C1">
        <w:rPr>
          <w:w w:val="101"/>
          <w:szCs w:val="24"/>
        </w:rPr>
        <w:t xml:space="preserve"> </w:t>
      </w:r>
      <w:r w:rsidRPr="006113C1">
        <w:rPr>
          <w:szCs w:val="24"/>
        </w:rPr>
        <w:t xml:space="preserve">Agreement.  </w:t>
      </w:r>
    </w:p>
    <w:p w14:paraId="77803FEA" w14:textId="77777777" w:rsidR="006F51B6" w:rsidRPr="006113C1" w:rsidRDefault="006F51B6" w:rsidP="004A6932">
      <w:pPr>
        <w:pStyle w:val="BodyText"/>
        <w:widowControl w:val="0"/>
        <w:ind w:left="1440" w:right="125" w:hanging="720"/>
        <w:rPr>
          <w:szCs w:val="24"/>
        </w:rPr>
      </w:pPr>
    </w:p>
    <w:p w14:paraId="5644E078" w14:textId="74763FF3" w:rsidR="0009446D" w:rsidRPr="006113C1" w:rsidRDefault="0009446D" w:rsidP="00CC045B">
      <w:pPr>
        <w:pStyle w:val="BodyText"/>
        <w:widowControl w:val="0"/>
        <w:numPr>
          <w:ilvl w:val="0"/>
          <w:numId w:val="23"/>
        </w:numPr>
        <w:ind w:left="1440" w:right="125" w:hanging="720"/>
        <w:rPr>
          <w:szCs w:val="24"/>
        </w:rPr>
      </w:pPr>
      <w:r w:rsidRPr="006113C1">
        <w:rPr>
          <w:szCs w:val="24"/>
        </w:rPr>
        <w:t>"</w:t>
      </w:r>
      <w:r w:rsidRPr="006113C1">
        <w:rPr>
          <w:b/>
          <w:szCs w:val="24"/>
        </w:rPr>
        <w:t>Error</w:t>
      </w:r>
      <w:r w:rsidRPr="006113C1">
        <w:rPr>
          <w:szCs w:val="24"/>
        </w:rPr>
        <w:t>" means</w:t>
      </w:r>
      <w:r w:rsidRPr="006113C1">
        <w:rPr>
          <w:spacing w:val="28"/>
          <w:szCs w:val="24"/>
        </w:rPr>
        <w:t xml:space="preserve"> </w:t>
      </w:r>
      <w:r w:rsidRPr="006113C1">
        <w:rPr>
          <w:szCs w:val="24"/>
        </w:rPr>
        <w:t>any</w:t>
      </w:r>
      <w:r w:rsidRPr="006113C1">
        <w:rPr>
          <w:spacing w:val="16"/>
          <w:szCs w:val="24"/>
        </w:rPr>
        <w:t xml:space="preserve"> </w:t>
      </w:r>
      <w:r w:rsidRPr="006113C1">
        <w:rPr>
          <w:szCs w:val="24"/>
        </w:rPr>
        <w:t>defect,</w:t>
      </w:r>
      <w:r w:rsidRPr="006113C1">
        <w:rPr>
          <w:spacing w:val="13"/>
          <w:szCs w:val="24"/>
        </w:rPr>
        <w:t xml:space="preserve"> </w:t>
      </w:r>
      <w:r w:rsidRPr="006113C1">
        <w:rPr>
          <w:szCs w:val="24"/>
        </w:rPr>
        <w:t>problem,</w:t>
      </w:r>
      <w:r w:rsidRPr="006113C1">
        <w:rPr>
          <w:spacing w:val="35"/>
          <w:szCs w:val="24"/>
        </w:rPr>
        <w:t xml:space="preserve"> </w:t>
      </w:r>
      <w:r w:rsidRPr="006113C1">
        <w:rPr>
          <w:szCs w:val="24"/>
        </w:rPr>
        <w:t>condition,</w:t>
      </w:r>
      <w:r w:rsidRPr="006113C1">
        <w:rPr>
          <w:spacing w:val="25"/>
          <w:szCs w:val="24"/>
        </w:rPr>
        <w:t xml:space="preserve"> </w:t>
      </w:r>
      <w:r w:rsidRPr="006113C1">
        <w:rPr>
          <w:szCs w:val="24"/>
        </w:rPr>
        <w:t>bug,</w:t>
      </w:r>
      <w:r w:rsidRPr="006113C1">
        <w:rPr>
          <w:spacing w:val="27"/>
          <w:szCs w:val="24"/>
        </w:rPr>
        <w:t xml:space="preserve"> </w:t>
      </w:r>
      <w:r w:rsidRPr="006113C1">
        <w:rPr>
          <w:szCs w:val="24"/>
        </w:rPr>
        <w:t>or</w:t>
      </w:r>
      <w:r w:rsidRPr="006113C1">
        <w:rPr>
          <w:spacing w:val="15"/>
          <w:szCs w:val="24"/>
        </w:rPr>
        <w:t xml:space="preserve"> </w:t>
      </w:r>
      <w:r w:rsidRPr="006113C1">
        <w:rPr>
          <w:szCs w:val="24"/>
        </w:rPr>
        <w:t>other</w:t>
      </w:r>
      <w:r w:rsidRPr="006113C1">
        <w:rPr>
          <w:spacing w:val="14"/>
          <w:szCs w:val="24"/>
        </w:rPr>
        <w:t xml:space="preserve"> </w:t>
      </w:r>
      <w:r w:rsidRPr="006113C1">
        <w:rPr>
          <w:szCs w:val="24"/>
        </w:rPr>
        <w:t>partial</w:t>
      </w:r>
      <w:r w:rsidRPr="006113C1">
        <w:rPr>
          <w:spacing w:val="30"/>
          <w:szCs w:val="24"/>
        </w:rPr>
        <w:t xml:space="preserve"> </w:t>
      </w:r>
      <w:r w:rsidRPr="006113C1">
        <w:rPr>
          <w:szCs w:val="24"/>
        </w:rPr>
        <w:t>or</w:t>
      </w:r>
      <w:r w:rsidRPr="006113C1">
        <w:rPr>
          <w:spacing w:val="13"/>
          <w:szCs w:val="24"/>
        </w:rPr>
        <w:t xml:space="preserve"> </w:t>
      </w:r>
      <w:r w:rsidRPr="006113C1">
        <w:rPr>
          <w:szCs w:val="24"/>
        </w:rPr>
        <w:t>complete</w:t>
      </w:r>
      <w:r w:rsidRPr="006113C1">
        <w:rPr>
          <w:spacing w:val="33"/>
          <w:szCs w:val="24"/>
        </w:rPr>
        <w:t xml:space="preserve"> </w:t>
      </w:r>
      <w:r w:rsidRPr="006113C1">
        <w:rPr>
          <w:szCs w:val="24"/>
        </w:rPr>
        <w:t>inability</w:t>
      </w:r>
      <w:r w:rsidRPr="006113C1">
        <w:rPr>
          <w:spacing w:val="28"/>
          <w:szCs w:val="24"/>
        </w:rPr>
        <w:t xml:space="preserve"> </w:t>
      </w:r>
      <w:r w:rsidRPr="006113C1">
        <w:rPr>
          <w:szCs w:val="24"/>
        </w:rPr>
        <w:t>of</w:t>
      </w:r>
      <w:r w:rsidRPr="006113C1">
        <w:rPr>
          <w:spacing w:val="12"/>
          <w:szCs w:val="24"/>
        </w:rPr>
        <w:t xml:space="preserve"> </w:t>
      </w:r>
      <w:r w:rsidRPr="006113C1">
        <w:rPr>
          <w:szCs w:val="24"/>
        </w:rPr>
        <w:t>a</w:t>
      </w:r>
      <w:r w:rsidRPr="006113C1">
        <w:rPr>
          <w:spacing w:val="7"/>
          <w:szCs w:val="24"/>
        </w:rPr>
        <w:t xml:space="preserve"> </w:t>
      </w:r>
      <w:r w:rsidRPr="006113C1">
        <w:rPr>
          <w:szCs w:val="24"/>
        </w:rPr>
        <w:t>Product</w:t>
      </w:r>
      <w:r w:rsidRPr="006113C1">
        <w:rPr>
          <w:w w:val="99"/>
          <w:szCs w:val="24"/>
        </w:rPr>
        <w:t xml:space="preserve"> </w:t>
      </w:r>
      <w:r w:rsidRPr="006113C1">
        <w:rPr>
          <w:szCs w:val="24"/>
        </w:rPr>
        <w:t>to</w:t>
      </w:r>
      <w:r w:rsidRPr="006113C1">
        <w:rPr>
          <w:spacing w:val="2"/>
          <w:szCs w:val="24"/>
        </w:rPr>
        <w:t xml:space="preserve"> </w:t>
      </w:r>
      <w:r w:rsidRPr="006113C1">
        <w:rPr>
          <w:szCs w:val="24"/>
        </w:rPr>
        <w:t>operate</w:t>
      </w:r>
      <w:r w:rsidRPr="006113C1">
        <w:rPr>
          <w:spacing w:val="2"/>
          <w:szCs w:val="24"/>
        </w:rPr>
        <w:t xml:space="preserve"> </w:t>
      </w:r>
      <w:r w:rsidRPr="006113C1">
        <w:rPr>
          <w:szCs w:val="24"/>
        </w:rPr>
        <w:t>in accordance</w:t>
      </w:r>
      <w:r w:rsidRPr="006113C1">
        <w:rPr>
          <w:spacing w:val="2"/>
          <w:szCs w:val="24"/>
        </w:rPr>
        <w:t xml:space="preserve"> </w:t>
      </w:r>
      <w:r w:rsidRPr="006113C1">
        <w:rPr>
          <w:szCs w:val="24"/>
        </w:rPr>
        <w:t>with</w:t>
      </w:r>
      <w:r w:rsidRPr="006113C1">
        <w:rPr>
          <w:spacing w:val="2"/>
          <w:szCs w:val="24"/>
        </w:rPr>
        <w:t xml:space="preserve"> </w:t>
      </w:r>
      <w:r w:rsidRPr="006113C1">
        <w:rPr>
          <w:szCs w:val="24"/>
        </w:rPr>
        <w:t>the</w:t>
      </w:r>
      <w:r w:rsidRPr="006113C1">
        <w:rPr>
          <w:spacing w:val="2"/>
          <w:szCs w:val="24"/>
        </w:rPr>
        <w:t xml:space="preserve"> </w:t>
      </w:r>
      <w:r w:rsidRPr="006113C1">
        <w:rPr>
          <w:szCs w:val="24"/>
        </w:rPr>
        <w:t>applicable</w:t>
      </w:r>
      <w:r w:rsidRPr="006113C1">
        <w:rPr>
          <w:spacing w:val="18"/>
          <w:szCs w:val="24"/>
        </w:rPr>
        <w:t xml:space="preserve"> </w:t>
      </w:r>
      <w:r w:rsidRPr="006113C1">
        <w:rPr>
          <w:szCs w:val="24"/>
        </w:rPr>
        <w:t>Specifications.</w:t>
      </w:r>
    </w:p>
    <w:p w14:paraId="20C7130E" w14:textId="77777777" w:rsidR="006F51B6" w:rsidRPr="006113C1" w:rsidRDefault="006F51B6" w:rsidP="004A6932">
      <w:pPr>
        <w:pStyle w:val="BodyText"/>
        <w:widowControl w:val="0"/>
        <w:ind w:left="1440" w:right="140" w:hanging="720"/>
        <w:rPr>
          <w:szCs w:val="24"/>
        </w:rPr>
      </w:pPr>
    </w:p>
    <w:p w14:paraId="2B644D09" w14:textId="0E20F0EB" w:rsidR="0009446D" w:rsidRPr="006113C1" w:rsidRDefault="0009446D" w:rsidP="00CC045B">
      <w:pPr>
        <w:pStyle w:val="BodyText"/>
        <w:widowControl w:val="0"/>
        <w:numPr>
          <w:ilvl w:val="0"/>
          <w:numId w:val="23"/>
        </w:numPr>
        <w:ind w:left="1440" w:right="140" w:hanging="720"/>
        <w:rPr>
          <w:szCs w:val="24"/>
        </w:rPr>
      </w:pPr>
      <w:r w:rsidRPr="006113C1">
        <w:rPr>
          <w:b/>
          <w:szCs w:val="24"/>
        </w:rPr>
        <w:t>“Intellectual Property Rights”</w:t>
      </w:r>
      <w:r w:rsidRPr="006113C1">
        <w:rPr>
          <w:szCs w:val="24"/>
        </w:rPr>
        <w:t xml:space="preserve"> includes without limitation all right, title, and interest in and to all (a) Patent and all filed, pending, or potential applications for Patent, including any reissue, reexamination, division, continuation, or continuation in part applications throughout the world now or hereafter filed; (b) trade secret rights and equivalent rights arising under the common law, state law, and federal law; (c) copyrights, other literary property or authors rights, whether or not protected by copyright or as a mask work, under common law, state law, and federal law; and (d) proprietary indicia, trademarks, trade names, symbols, logos, and/or brand names under common law, state law, and federal law. </w:t>
      </w:r>
    </w:p>
    <w:p w14:paraId="7D3D85BA" w14:textId="77777777" w:rsidR="006F51B6" w:rsidRPr="006113C1" w:rsidRDefault="006F51B6" w:rsidP="004A6932">
      <w:pPr>
        <w:pStyle w:val="BodyText"/>
        <w:widowControl w:val="0"/>
        <w:ind w:left="1440" w:right="140" w:hanging="720"/>
        <w:rPr>
          <w:szCs w:val="24"/>
        </w:rPr>
      </w:pPr>
    </w:p>
    <w:p w14:paraId="41EC2C42" w14:textId="7BC5B32F" w:rsidR="0009446D" w:rsidRPr="006113C1" w:rsidRDefault="0009446D" w:rsidP="00CC045B">
      <w:pPr>
        <w:pStyle w:val="BodyText"/>
        <w:widowControl w:val="0"/>
        <w:numPr>
          <w:ilvl w:val="0"/>
          <w:numId w:val="23"/>
        </w:numPr>
        <w:ind w:left="1440" w:right="140" w:hanging="720"/>
        <w:rPr>
          <w:szCs w:val="24"/>
        </w:rPr>
      </w:pPr>
      <w:r w:rsidRPr="006113C1">
        <w:rPr>
          <w:szCs w:val="24"/>
        </w:rPr>
        <w:t>"</w:t>
      </w:r>
      <w:r w:rsidRPr="006113C1">
        <w:rPr>
          <w:b/>
          <w:szCs w:val="24"/>
        </w:rPr>
        <w:t>Order</w:t>
      </w:r>
      <w:r w:rsidRPr="006113C1">
        <w:rPr>
          <w:b/>
          <w:spacing w:val="38"/>
          <w:szCs w:val="24"/>
        </w:rPr>
        <w:t xml:space="preserve"> </w:t>
      </w:r>
      <w:r w:rsidRPr="006113C1">
        <w:rPr>
          <w:b/>
          <w:szCs w:val="24"/>
        </w:rPr>
        <w:t>Form</w:t>
      </w:r>
      <w:r w:rsidRPr="006113C1">
        <w:rPr>
          <w:szCs w:val="24"/>
        </w:rPr>
        <w:t>"</w:t>
      </w:r>
      <w:r w:rsidRPr="006113C1">
        <w:rPr>
          <w:spacing w:val="9"/>
          <w:szCs w:val="24"/>
        </w:rPr>
        <w:t xml:space="preserve"> </w:t>
      </w:r>
      <w:r w:rsidRPr="006113C1">
        <w:rPr>
          <w:szCs w:val="24"/>
        </w:rPr>
        <w:t>means</w:t>
      </w:r>
      <w:r w:rsidRPr="006113C1">
        <w:rPr>
          <w:spacing w:val="22"/>
          <w:szCs w:val="24"/>
        </w:rPr>
        <w:t xml:space="preserve"> </w:t>
      </w:r>
      <w:r w:rsidRPr="006113C1">
        <w:rPr>
          <w:szCs w:val="24"/>
        </w:rPr>
        <w:t>a</w:t>
      </w:r>
      <w:r w:rsidRPr="006113C1">
        <w:rPr>
          <w:spacing w:val="8"/>
          <w:szCs w:val="24"/>
        </w:rPr>
        <w:t xml:space="preserve"> </w:t>
      </w:r>
      <w:r w:rsidRPr="006113C1">
        <w:rPr>
          <w:szCs w:val="24"/>
        </w:rPr>
        <w:t>quote</w:t>
      </w:r>
      <w:r w:rsidRPr="006113C1">
        <w:rPr>
          <w:spacing w:val="12"/>
          <w:szCs w:val="24"/>
        </w:rPr>
        <w:t xml:space="preserve"> </w:t>
      </w:r>
      <w:r w:rsidRPr="006113C1">
        <w:rPr>
          <w:szCs w:val="24"/>
        </w:rPr>
        <w:t>in</w:t>
      </w:r>
      <w:r w:rsidRPr="006113C1">
        <w:rPr>
          <w:spacing w:val="1"/>
          <w:szCs w:val="24"/>
        </w:rPr>
        <w:t xml:space="preserve"> </w:t>
      </w:r>
      <w:r w:rsidRPr="006113C1">
        <w:rPr>
          <w:szCs w:val="24"/>
        </w:rPr>
        <w:t>the</w:t>
      </w:r>
      <w:r w:rsidRPr="006113C1">
        <w:rPr>
          <w:spacing w:val="16"/>
          <w:szCs w:val="24"/>
        </w:rPr>
        <w:t xml:space="preserve"> </w:t>
      </w:r>
      <w:r w:rsidRPr="006113C1">
        <w:rPr>
          <w:szCs w:val="24"/>
        </w:rPr>
        <w:t>form</w:t>
      </w:r>
      <w:r w:rsidRPr="006113C1">
        <w:rPr>
          <w:spacing w:val="11"/>
          <w:szCs w:val="24"/>
        </w:rPr>
        <w:t xml:space="preserve"> </w:t>
      </w:r>
      <w:r w:rsidRPr="006113C1">
        <w:rPr>
          <w:szCs w:val="24"/>
        </w:rPr>
        <w:t>attached</w:t>
      </w:r>
      <w:r w:rsidRPr="006113C1">
        <w:rPr>
          <w:spacing w:val="18"/>
          <w:szCs w:val="24"/>
        </w:rPr>
        <w:t xml:space="preserve"> </w:t>
      </w:r>
      <w:r w:rsidRPr="006113C1">
        <w:rPr>
          <w:szCs w:val="24"/>
        </w:rPr>
        <w:t>hereto</w:t>
      </w:r>
      <w:r w:rsidRPr="006113C1">
        <w:rPr>
          <w:spacing w:val="25"/>
          <w:szCs w:val="24"/>
        </w:rPr>
        <w:t xml:space="preserve"> </w:t>
      </w:r>
      <w:r w:rsidRPr="006113C1">
        <w:rPr>
          <w:szCs w:val="24"/>
        </w:rPr>
        <w:t>as</w:t>
      </w:r>
      <w:r w:rsidRPr="006113C1">
        <w:rPr>
          <w:spacing w:val="2"/>
          <w:szCs w:val="24"/>
        </w:rPr>
        <w:t xml:space="preserve"> an </w:t>
      </w:r>
      <w:r w:rsidRPr="006113C1">
        <w:rPr>
          <w:szCs w:val="24"/>
        </w:rPr>
        <w:t>exhibit,</w:t>
      </w:r>
      <w:r w:rsidRPr="006113C1">
        <w:rPr>
          <w:spacing w:val="19"/>
          <w:szCs w:val="24"/>
        </w:rPr>
        <w:t xml:space="preserve"> </w:t>
      </w:r>
      <w:r w:rsidRPr="006113C1">
        <w:rPr>
          <w:szCs w:val="24"/>
        </w:rPr>
        <w:t>setting</w:t>
      </w:r>
      <w:r w:rsidRPr="006113C1">
        <w:rPr>
          <w:spacing w:val="3"/>
          <w:szCs w:val="24"/>
        </w:rPr>
        <w:t xml:space="preserve"> </w:t>
      </w:r>
      <w:r w:rsidRPr="006113C1">
        <w:rPr>
          <w:szCs w:val="24"/>
        </w:rPr>
        <w:t>forth certain</w:t>
      </w:r>
      <w:r w:rsidRPr="006113C1">
        <w:rPr>
          <w:spacing w:val="1"/>
          <w:szCs w:val="24"/>
        </w:rPr>
        <w:t xml:space="preserve"> </w:t>
      </w:r>
      <w:r w:rsidRPr="006113C1">
        <w:rPr>
          <w:szCs w:val="24"/>
        </w:rPr>
        <w:t>Products</w:t>
      </w:r>
      <w:r w:rsidRPr="006113C1">
        <w:rPr>
          <w:spacing w:val="9"/>
          <w:szCs w:val="24"/>
        </w:rPr>
        <w:t xml:space="preserve"> </w:t>
      </w:r>
      <w:r w:rsidRPr="006113C1">
        <w:rPr>
          <w:szCs w:val="24"/>
        </w:rPr>
        <w:t>and/or</w:t>
      </w:r>
      <w:r w:rsidRPr="006113C1">
        <w:rPr>
          <w:spacing w:val="11"/>
          <w:szCs w:val="24"/>
        </w:rPr>
        <w:t xml:space="preserve"> </w:t>
      </w:r>
      <w:r w:rsidRPr="006113C1">
        <w:rPr>
          <w:szCs w:val="24"/>
        </w:rPr>
        <w:t>Services</w:t>
      </w:r>
      <w:r w:rsidRPr="006113C1">
        <w:rPr>
          <w:spacing w:val="-7"/>
          <w:szCs w:val="24"/>
        </w:rPr>
        <w:t xml:space="preserve"> </w:t>
      </w:r>
      <w:r w:rsidRPr="006113C1">
        <w:rPr>
          <w:szCs w:val="24"/>
        </w:rPr>
        <w:t>to</w:t>
      </w:r>
      <w:r w:rsidRPr="006113C1">
        <w:rPr>
          <w:spacing w:val="-6"/>
          <w:szCs w:val="24"/>
        </w:rPr>
        <w:t xml:space="preserve"> </w:t>
      </w:r>
      <w:r w:rsidRPr="006113C1">
        <w:rPr>
          <w:szCs w:val="24"/>
        </w:rPr>
        <w:t>be</w:t>
      </w:r>
      <w:r w:rsidRPr="006113C1">
        <w:rPr>
          <w:spacing w:val="4"/>
          <w:szCs w:val="24"/>
        </w:rPr>
        <w:t xml:space="preserve"> </w:t>
      </w:r>
      <w:r w:rsidRPr="006113C1">
        <w:rPr>
          <w:szCs w:val="24"/>
        </w:rPr>
        <w:t>provided</w:t>
      </w:r>
      <w:r w:rsidRPr="006113C1">
        <w:rPr>
          <w:spacing w:val="14"/>
          <w:szCs w:val="24"/>
        </w:rPr>
        <w:t xml:space="preserve"> </w:t>
      </w:r>
      <w:r w:rsidRPr="006113C1">
        <w:rPr>
          <w:szCs w:val="24"/>
        </w:rPr>
        <w:t>pursuant</w:t>
      </w:r>
      <w:r w:rsidRPr="006113C1">
        <w:rPr>
          <w:spacing w:val="10"/>
          <w:szCs w:val="24"/>
        </w:rPr>
        <w:t xml:space="preserve"> </w:t>
      </w:r>
      <w:r w:rsidRPr="006113C1">
        <w:rPr>
          <w:szCs w:val="24"/>
        </w:rPr>
        <w:t>to</w:t>
      </w:r>
      <w:r w:rsidRPr="006113C1">
        <w:rPr>
          <w:spacing w:val="-6"/>
          <w:szCs w:val="24"/>
        </w:rPr>
        <w:t xml:space="preserve"> </w:t>
      </w:r>
      <w:r w:rsidRPr="006113C1">
        <w:rPr>
          <w:szCs w:val="24"/>
        </w:rPr>
        <w:t>this</w:t>
      </w:r>
      <w:r w:rsidRPr="006113C1">
        <w:rPr>
          <w:spacing w:val="2"/>
          <w:szCs w:val="24"/>
        </w:rPr>
        <w:t xml:space="preserve"> </w:t>
      </w:r>
      <w:r w:rsidRPr="006113C1">
        <w:rPr>
          <w:szCs w:val="24"/>
        </w:rPr>
        <w:t>Agreement.</w:t>
      </w:r>
      <w:r w:rsidRPr="006113C1">
        <w:rPr>
          <w:spacing w:val="49"/>
          <w:szCs w:val="24"/>
        </w:rPr>
        <w:t xml:space="preserve"> </w:t>
      </w:r>
      <w:r w:rsidRPr="006113C1">
        <w:rPr>
          <w:szCs w:val="24"/>
        </w:rPr>
        <w:t>Any</w:t>
      </w:r>
      <w:r w:rsidRPr="006113C1">
        <w:rPr>
          <w:w w:val="101"/>
          <w:szCs w:val="24"/>
        </w:rPr>
        <w:t xml:space="preserve"> </w:t>
      </w:r>
      <w:r w:rsidRPr="006113C1">
        <w:rPr>
          <w:szCs w:val="24"/>
        </w:rPr>
        <w:t>reference</w:t>
      </w:r>
      <w:r w:rsidRPr="006113C1">
        <w:rPr>
          <w:spacing w:val="34"/>
          <w:szCs w:val="24"/>
        </w:rPr>
        <w:t xml:space="preserve"> </w:t>
      </w:r>
      <w:r w:rsidRPr="006113C1">
        <w:rPr>
          <w:szCs w:val="24"/>
        </w:rPr>
        <w:t>to</w:t>
      </w:r>
      <w:r w:rsidRPr="006113C1">
        <w:rPr>
          <w:spacing w:val="33"/>
          <w:szCs w:val="24"/>
        </w:rPr>
        <w:t xml:space="preserve"> </w:t>
      </w:r>
      <w:r w:rsidRPr="006113C1">
        <w:rPr>
          <w:szCs w:val="24"/>
        </w:rPr>
        <w:t>an</w:t>
      </w:r>
      <w:r w:rsidRPr="006113C1">
        <w:rPr>
          <w:spacing w:val="27"/>
          <w:szCs w:val="24"/>
        </w:rPr>
        <w:t xml:space="preserve"> </w:t>
      </w:r>
      <w:r w:rsidRPr="006113C1">
        <w:rPr>
          <w:szCs w:val="24"/>
        </w:rPr>
        <w:t>"Order</w:t>
      </w:r>
      <w:r w:rsidRPr="006113C1">
        <w:rPr>
          <w:spacing w:val="22"/>
          <w:szCs w:val="24"/>
        </w:rPr>
        <w:t xml:space="preserve"> </w:t>
      </w:r>
      <w:r w:rsidRPr="006113C1">
        <w:rPr>
          <w:szCs w:val="24"/>
        </w:rPr>
        <w:t>Form"</w:t>
      </w:r>
      <w:r w:rsidRPr="006113C1">
        <w:rPr>
          <w:spacing w:val="35"/>
          <w:szCs w:val="24"/>
        </w:rPr>
        <w:t xml:space="preserve"> </w:t>
      </w:r>
      <w:r w:rsidRPr="006113C1">
        <w:rPr>
          <w:szCs w:val="24"/>
        </w:rPr>
        <w:t>in</w:t>
      </w:r>
      <w:r w:rsidRPr="006113C1">
        <w:rPr>
          <w:spacing w:val="22"/>
          <w:szCs w:val="24"/>
        </w:rPr>
        <w:t xml:space="preserve"> </w:t>
      </w:r>
      <w:r w:rsidRPr="006113C1">
        <w:rPr>
          <w:szCs w:val="24"/>
        </w:rPr>
        <w:t>this</w:t>
      </w:r>
      <w:r w:rsidRPr="006113C1">
        <w:rPr>
          <w:spacing w:val="36"/>
          <w:szCs w:val="24"/>
        </w:rPr>
        <w:t xml:space="preserve"> </w:t>
      </w:r>
      <w:r w:rsidRPr="006113C1">
        <w:rPr>
          <w:szCs w:val="24"/>
        </w:rPr>
        <w:t>Agreement</w:t>
      </w:r>
      <w:r w:rsidRPr="006113C1">
        <w:rPr>
          <w:spacing w:val="45"/>
          <w:szCs w:val="24"/>
        </w:rPr>
        <w:t xml:space="preserve"> </w:t>
      </w:r>
      <w:r w:rsidRPr="006113C1">
        <w:rPr>
          <w:szCs w:val="24"/>
        </w:rPr>
        <w:t>includes</w:t>
      </w:r>
      <w:r w:rsidRPr="006113C1">
        <w:rPr>
          <w:spacing w:val="29"/>
          <w:szCs w:val="24"/>
        </w:rPr>
        <w:t xml:space="preserve"> </w:t>
      </w:r>
      <w:r w:rsidRPr="006113C1">
        <w:rPr>
          <w:szCs w:val="24"/>
        </w:rPr>
        <w:t>Products</w:t>
      </w:r>
      <w:r w:rsidRPr="006113C1">
        <w:rPr>
          <w:spacing w:val="44"/>
          <w:szCs w:val="24"/>
        </w:rPr>
        <w:t xml:space="preserve"> </w:t>
      </w:r>
      <w:r w:rsidRPr="006113C1">
        <w:rPr>
          <w:szCs w:val="24"/>
        </w:rPr>
        <w:t>and/or</w:t>
      </w:r>
      <w:r w:rsidRPr="006113C1">
        <w:rPr>
          <w:spacing w:val="47"/>
          <w:szCs w:val="24"/>
        </w:rPr>
        <w:t xml:space="preserve"> </w:t>
      </w:r>
      <w:r w:rsidRPr="006113C1">
        <w:rPr>
          <w:szCs w:val="24"/>
        </w:rPr>
        <w:t>Services</w:t>
      </w:r>
      <w:r w:rsidRPr="006113C1">
        <w:rPr>
          <w:spacing w:val="22"/>
          <w:szCs w:val="24"/>
        </w:rPr>
        <w:t xml:space="preserve"> </w:t>
      </w:r>
      <w:r w:rsidRPr="006113C1">
        <w:rPr>
          <w:szCs w:val="24"/>
        </w:rPr>
        <w:t>purchased</w:t>
      </w:r>
      <w:r w:rsidRPr="006113C1">
        <w:rPr>
          <w:spacing w:val="46"/>
          <w:szCs w:val="24"/>
        </w:rPr>
        <w:t xml:space="preserve"> </w:t>
      </w:r>
      <w:r w:rsidRPr="006113C1">
        <w:rPr>
          <w:szCs w:val="24"/>
        </w:rPr>
        <w:t xml:space="preserve">by </w:t>
      </w:r>
      <w:r w:rsidR="00C16E3E" w:rsidRPr="006113C1">
        <w:rPr>
          <w:szCs w:val="24"/>
        </w:rPr>
        <w:t>Thornton</w:t>
      </w:r>
      <w:r w:rsidRPr="006113C1">
        <w:rPr>
          <w:w w:val="99"/>
          <w:szCs w:val="24"/>
        </w:rPr>
        <w:t xml:space="preserve"> </w:t>
      </w:r>
      <w:r w:rsidRPr="006113C1">
        <w:rPr>
          <w:szCs w:val="24"/>
        </w:rPr>
        <w:t>pursuant</w:t>
      </w:r>
      <w:r w:rsidRPr="006113C1">
        <w:rPr>
          <w:spacing w:val="11"/>
          <w:szCs w:val="24"/>
        </w:rPr>
        <w:t xml:space="preserve"> </w:t>
      </w:r>
      <w:r w:rsidRPr="006113C1">
        <w:rPr>
          <w:szCs w:val="24"/>
        </w:rPr>
        <w:t>to</w:t>
      </w:r>
      <w:r w:rsidRPr="006113C1">
        <w:rPr>
          <w:spacing w:val="9"/>
          <w:szCs w:val="24"/>
        </w:rPr>
        <w:t xml:space="preserve"> </w:t>
      </w:r>
      <w:r w:rsidR="00A87BBE" w:rsidRPr="006113C1">
        <w:rPr>
          <w:szCs w:val="24"/>
        </w:rPr>
        <w:t>Vendor</w:t>
      </w:r>
      <w:r w:rsidRPr="006113C1">
        <w:rPr>
          <w:szCs w:val="24"/>
        </w:rPr>
        <w:t>'s</w:t>
      </w:r>
      <w:r w:rsidRPr="006113C1">
        <w:rPr>
          <w:spacing w:val="13"/>
          <w:szCs w:val="24"/>
        </w:rPr>
        <w:t xml:space="preserve"> </w:t>
      </w:r>
      <w:r w:rsidRPr="006113C1">
        <w:rPr>
          <w:szCs w:val="24"/>
        </w:rPr>
        <w:t>online</w:t>
      </w:r>
      <w:r w:rsidRPr="006113C1">
        <w:rPr>
          <w:spacing w:val="5"/>
          <w:szCs w:val="24"/>
        </w:rPr>
        <w:t xml:space="preserve"> </w:t>
      </w:r>
      <w:r w:rsidRPr="006113C1">
        <w:rPr>
          <w:szCs w:val="24"/>
        </w:rPr>
        <w:t>ordering</w:t>
      </w:r>
      <w:r w:rsidRPr="006113C1">
        <w:rPr>
          <w:spacing w:val="2"/>
          <w:szCs w:val="24"/>
        </w:rPr>
        <w:t xml:space="preserve"> </w:t>
      </w:r>
      <w:r w:rsidRPr="006113C1">
        <w:rPr>
          <w:szCs w:val="24"/>
        </w:rPr>
        <w:t xml:space="preserve">process.  An Order Form can also be a statement of </w:t>
      </w:r>
      <w:r w:rsidR="00EF3A99" w:rsidRPr="006113C1">
        <w:rPr>
          <w:szCs w:val="24"/>
        </w:rPr>
        <w:t>W</w:t>
      </w:r>
      <w:r w:rsidRPr="006113C1">
        <w:rPr>
          <w:szCs w:val="24"/>
        </w:rPr>
        <w:t xml:space="preserve">ork or </w:t>
      </w:r>
      <w:r w:rsidR="00EF3A99" w:rsidRPr="006113C1">
        <w:rPr>
          <w:szCs w:val="24"/>
        </w:rPr>
        <w:t>S</w:t>
      </w:r>
      <w:r w:rsidRPr="006113C1">
        <w:rPr>
          <w:szCs w:val="24"/>
        </w:rPr>
        <w:t xml:space="preserve">cope of </w:t>
      </w:r>
      <w:r w:rsidR="00EF3A99" w:rsidRPr="006113C1">
        <w:rPr>
          <w:szCs w:val="24"/>
        </w:rPr>
        <w:t>W</w:t>
      </w:r>
      <w:r w:rsidRPr="006113C1">
        <w:rPr>
          <w:szCs w:val="24"/>
        </w:rPr>
        <w:t>ork if attached to this Agreement.</w:t>
      </w:r>
    </w:p>
    <w:p w14:paraId="03AD83ED" w14:textId="77777777" w:rsidR="006F51B6" w:rsidRPr="006113C1" w:rsidRDefault="006F51B6" w:rsidP="004A6932">
      <w:pPr>
        <w:pStyle w:val="BodyText"/>
        <w:widowControl w:val="0"/>
        <w:ind w:left="1440" w:right="140" w:hanging="720"/>
        <w:rPr>
          <w:szCs w:val="24"/>
        </w:rPr>
      </w:pPr>
    </w:p>
    <w:p w14:paraId="1C6ABF96" w14:textId="3C4023E3" w:rsidR="0009446D" w:rsidRPr="006113C1" w:rsidRDefault="0009446D" w:rsidP="00CC045B">
      <w:pPr>
        <w:pStyle w:val="BodyText"/>
        <w:widowControl w:val="0"/>
        <w:numPr>
          <w:ilvl w:val="0"/>
          <w:numId w:val="23"/>
        </w:numPr>
        <w:ind w:left="1440" w:right="140" w:hanging="720"/>
        <w:rPr>
          <w:szCs w:val="24"/>
        </w:rPr>
      </w:pPr>
      <w:r w:rsidRPr="006113C1">
        <w:rPr>
          <w:b/>
          <w:szCs w:val="24"/>
        </w:rPr>
        <w:t>“PCI”</w:t>
      </w:r>
      <w:r w:rsidRPr="006113C1">
        <w:rPr>
          <w:szCs w:val="24"/>
        </w:rPr>
        <w:t xml:space="preserve"> means payment card information including any data related to credit card holders’ names, credit card numbers, or other credit card information as may be protected by state or federal law. </w:t>
      </w:r>
    </w:p>
    <w:p w14:paraId="5BBB667B" w14:textId="77777777" w:rsidR="006F51B6" w:rsidRPr="006113C1" w:rsidRDefault="006F51B6" w:rsidP="004A6932">
      <w:pPr>
        <w:pStyle w:val="BodyText"/>
        <w:widowControl w:val="0"/>
        <w:ind w:left="1440" w:right="140" w:hanging="720"/>
        <w:rPr>
          <w:szCs w:val="24"/>
        </w:rPr>
      </w:pPr>
    </w:p>
    <w:p w14:paraId="4644AEA4" w14:textId="5913257A" w:rsidR="00BE102E" w:rsidRPr="006113C1" w:rsidRDefault="0009446D" w:rsidP="00CC045B">
      <w:pPr>
        <w:pStyle w:val="BodyText"/>
        <w:widowControl w:val="0"/>
        <w:numPr>
          <w:ilvl w:val="0"/>
          <w:numId w:val="23"/>
        </w:numPr>
        <w:ind w:left="1440" w:right="140" w:hanging="720"/>
        <w:rPr>
          <w:szCs w:val="24"/>
        </w:rPr>
      </w:pPr>
      <w:r w:rsidRPr="006113C1">
        <w:rPr>
          <w:b/>
          <w:szCs w:val="24"/>
        </w:rPr>
        <w:t>“PII”</w:t>
      </w:r>
      <w:r w:rsidRPr="006113C1">
        <w:rPr>
          <w:szCs w:val="24"/>
        </w:rPr>
        <w:t xml:space="preserve"> means personally identifiable information including, without limitation, </w:t>
      </w:r>
      <w:r w:rsidRPr="006113C1">
        <w:rPr>
          <w:szCs w:val="24"/>
        </w:rPr>
        <w:lastRenderedPageBreak/>
        <w:t xml:space="preserve">any information maintained by </w:t>
      </w:r>
      <w:r w:rsidR="00C16E3E" w:rsidRPr="006113C1">
        <w:rPr>
          <w:szCs w:val="24"/>
        </w:rPr>
        <w:t>Thornton</w:t>
      </w:r>
      <w:r w:rsidRPr="006113C1">
        <w:rPr>
          <w:szCs w:val="24"/>
        </w:rPr>
        <w:t xml:space="preserve"> about an individual that can be used to distinguish or trace an individual’s identity, such as name, social security number, date and place of birth, mother’s maiden name, or biometric records. PII includes, but is not limited to, all information defined as personally identifiable information in §§ 24-72-501 and 24-73-101, C.R.S. </w:t>
      </w:r>
    </w:p>
    <w:p w14:paraId="29A22AA8" w14:textId="77777777" w:rsidR="00DB28CF" w:rsidRPr="006113C1" w:rsidRDefault="00DB28CF" w:rsidP="00DB28CF">
      <w:pPr>
        <w:pStyle w:val="BodyText"/>
        <w:widowControl w:val="0"/>
        <w:ind w:left="1440" w:right="140"/>
        <w:rPr>
          <w:szCs w:val="24"/>
        </w:rPr>
      </w:pPr>
    </w:p>
    <w:p w14:paraId="53EC988D" w14:textId="3F576715" w:rsidR="0009446D" w:rsidRPr="006113C1" w:rsidRDefault="0009446D" w:rsidP="00CC045B">
      <w:pPr>
        <w:pStyle w:val="BodyText"/>
        <w:widowControl w:val="0"/>
        <w:numPr>
          <w:ilvl w:val="0"/>
          <w:numId w:val="23"/>
        </w:numPr>
        <w:ind w:left="1440" w:right="140" w:hanging="720"/>
        <w:rPr>
          <w:szCs w:val="24"/>
        </w:rPr>
      </w:pPr>
      <w:r w:rsidRPr="006113C1">
        <w:rPr>
          <w:b/>
          <w:szCs w:val="24"/>
        </w:rPr>
        <w:t>“PHI”</w:t>
      </w:r>
      <w:r w:rsidRPr="006113C1">
        <w:rPr>
          <w:szCs w:val="24"/>
        </w:rPr>
        <w:t xml:space="preserve"> means any protected health information, including, without limitation any information whether oral or recorded in any form or medium: (i) that relates to the past, present, or future physical or mental condition of an individual; the provision of health care to an individual; or the past, present, or future payment for the provision of health care to an individual; and (ii) that identifies the individual or with respect to which there is a reasonable basis to believe the information can be used to identify the individual. PHI includes, but is not limited to, any information defined as Individually Identifiable Health Information by the federal Health Insurance Portability and Accountability Act.  If this Agreement involves the transmission of PHI a separate Business Associates Agreement will become a part of this Agreement. </w:t>
      </w:r>
    </w:p>
    <w:p w14:paraId="3FCDD907" w14:textId="77777777" w:rsidR="006F51B6" w:rsidRPr="006113C1" w:rsidRDefault="006F51B6" w:rsidP="004A6932">
      <w:pPr>
        <w:pStyle w:val="BodyText"/>
        <w:widowControl w:val="0"/>
        <w:ind w:left="1440" w:right="140" w:hanging="720"/>
        <w:rPr>
          <w:szCs w:val="24"/>
        </w:rPr>
      </w:pPr>
    </w:p>
    <w:p w14:paraId="52DF75BC" w14:textId="5D7C0EEA" w:rsidR="004B5454" w:rsidRPr="006113C1" w:rsidRDefault="00673E61" w:rsidP="00CC045B">
      <w:pPr>
        <w:pStyle w:val="BodyText"/>
        <w:widowControl w:val="0"/>
        <w:numPr>
          <w:ilvl w:val="0"/>
          <w:numId w:val="23"/>
        </w:numPr>
        <w:ind w:left="1440" w:right="140" w:hanging="720"/>
        <w:rPr>
          <w:szCs w:val="24"/>
        </w:rPr>
      </w:pPr>
      <w:r w:rsidRPr="006113C1">
        <w:rPr>
          <w:b/>
          <w:bCs/>
          <w:szCs w:val="24"/>
        </w:rPr>
        <w:t>“Priority Levels”</w:t>
      </w:r>
      <w:r w:rsidRPr="006113C1">
        <w:rPr>
          <w:szCs w:val="24"/>
        </w:rPr>
        <w:t xml:space="preserve"> means the different levels of service provided by the Vendor as stated within </w:t>
      </w:r>
      <w:r w:rsidR="0070506A" w:rsidRPr="006113C1">
        <w:rPr>
          <w:szCs w:val="24"/>
        </w:rPr>
        <w:t>the</w:t>
      </w:r>
      <w:r w:rsidRPr="006113C1">
        <w:rPr>
          <w:szCs w:val="24"/>
        </w:rPr>
        <w:t xml:space="preserve"> Service Level Agreement</w:t>
      </w:r>
      <w:r w:rsidR="009F7951" w:rsidRPr="006113C1">
        <w:rPr>
          <w:szCs w:val="24"/>
        </w:rPr>
        <w:t xml:space="preserve"> incorporated into this Agreement,</w:t>
      </w:r>
      <w:r w:rsidRPr="006113C1">
        <w:rPr>
          <w:szCs w:val="24"/>
        </w:rPr>
        <w:t xml:space="preserve"> for which the Vendor is required to respond and/or resolve an incident reported</w:t>
      </w:r>
      <w:r w:rsidR="009F7951" w:rsidRPr="006113C1">
        <w:rPr>
          <w:szCs w:val="24"/>
        </w:rPr>
        <w:t xml:space="preserve"> within their solution</w:t>
      </w:r>
      <w:r w:rsidRPr="006113C1">
        <w:rPr>
          <w:szCs w:val="24"/>
        </w:rPr>
        <w:t xml:space="preserve"> by Thornton or the Vendor</w:t>
      </w:r>
      <w:r w:rsidR="009F7951" w:rsidRPr="006113C1">
        <w:rPr>
          <w:szCs w:val="24"/>
        </w:rPr>
        <w:t>.</w:t>
      </w:r>
    </w:p>
    <w:p w14:paraId="61B48689" w14:textId="77777777" w:rsidR="004B5454" w:rsidRPr="006113C1" w:rsidRDefault="004B5454" w:rsidP="004B5454">
      <w:pPr>
        <w:pStyle w:val="ListParagraph"/>
        <w:rPr>
          <w:rFonts w:cs="Arial"/>
        </w:rPr>
      </w:pPr>
    </w:p>
    <w:p w14:paraId="36A5444C" w14:textId="5FF4F171" w:rsidR="0009446D" w:rsidRPr="006113C1" w:rsidRDefault="0009446D" w:rsidP="00CC045B">
      <w:pPr>
        <w:pStyle w:val="BodyText"/>
        <w:widowControl w:val="0"/>
        <w:numPr>
          <w:ilvl w:val="0"/>
          <w:numId w:val="23"/>
        </w:numPr>
        <w:ind w:left="1440" w:right="140" w:hanging="720"/>
        <w:rPr>
          <w:szCs w:val="24"/>
        </w:rPr>
      </w:pPr>
      <w:r w:rsidRPr="006113C1">
        <w:rPr>
          <w:szCs w:val="24"/>
        </w:rPr>
        <w:t>"</w:t>
      </w:r>
      <w:r w:rsidRPr="006113C1">
        <w:rPr>
          <w:b/>
          <w:szCs w:val="24"/>
        </w:rPr>
        <w:t>Product(s)</w:t>
      </w:r>
      <w:r w:rsidRPr="006113C1">
        <w:rPr>
          <w:szCs w:val="24"/>
        </w:rPr>
        <w:t>"</w:t>
      </w:r>
      <w:r w:rsidRPr="006113C1">
        <w:rPr>
          <w:spacing w:val="24"/>
          <w:szCs w:val="24"/>
        </w:rPr>
        <w:t xml:space="preserve"> </w:t>
      </w:r>
      <w:r w:rsidRPr="006113C1">
        <w:rPr>
          <w:szCs w:val="24"/>
        </w:rPr>
        <w:t>means</w:t>
      </w:r>
      <w:r w:rsidRPr="006113C1">
        <w:rPr>
          <w:spacing w:val="47"/>
          <w:szCs w:val="24"/>
        </w:rPr>
        <w:t xml:space="preserve"> </w:t>
      </w:r>
      <w:r w:rsidRPr="006113C1">
        <w:rPr>
          <w:szCs w:val="24"/>
        </w:rPr>
        <w:t>software,</w:t>
      </w:r>
      <w:r w:rsidRPr="006113C1">
        <w:rPr>
          <w:spacing w:val="30"/>
          <w:szCs w:val="24"/>
        </w:rPr>
        <w:t xml:space="preserve"> </w:t>
      </w:r>
      <w:r w:rsidRPr="006113C1">
        <w:rPr>
          <w:szCs w:val="24"/>
        </w:rPr>
        <w:t>Equipment,</w:t>
      </w:r>
      <w:r w:rsidRPr="006113C1">
        <w:rPr>
          <w:spacing w:val="50"/>
          <w:szCs w:val="24"/>
        </w:rPr>
        <w:t xml:space="preserve"> </w:t>
      </w:r>
      <w:r w:rsidRPr="006113C1">
        <w:rPr>
          <w:szCs w:val="24"/>
        </w:rPr>
        <w:t>and</w:t>
      </w:r>
      <w:r w:rsidRPr="006113C1">
        <w:rPr>
          <w:spacing w:val="38"/>
          <w:szCs w:val="24"/>
        </w:rPr>
        <w:t xml:space="preserve"> </w:t>
      </w:r>
      <w:r w:rsidRPr="006113C1">
        <w:rPr>
          <w:szCs w:val="24"/>
        </w:rPr>
        <w:t>supplies</w:t>
      </w:r>
      <w:r w:rsidRPr="006113C1">
        <w:rPr>
          <w:spacing w:val="40"/>
          <w:szCs w:val="24"/>
        </w:rPr>
        <w:t xml:space="preserve"> </w:t>
      </w:r>
      <w:r w:rsidRPr="006113C1">
        <w:rPr>
          <w:szCs w:val="24"/>
        </w:rPr>
        <w:t>delivered,</w:t>
      </w:r>
      <w:r w:rsidRPr="006113C1">
        <w:rPr>
          <w:spacing w:val="44"/>
          <w:szCs w:val="24"/>
        </w:rPr>
        <w:t xml:space="preserve"> </w:t>
      </w:r>
      <w:r w:rsidRPr="006113C1">
        <w:rPr>
          <w:szCs w:val="24"/>
        </w:rPr>
        <w:t>or</w:t>
      </w:r>
      <w:r w:rsidRPr="006113C1">
        <w:rPr>
          <w:spacing w:val="33"/>
          <w:szCs w:val="24"/>
        </w:rPr>
        <w:t xml:space="preserve"> </w:t>
      </w:r>
      <w:r w:rsidRPr="006113C1">
        <w:rPr>
          <w:szCs w:val="24"/>
        </w:rPr>
        <w:t>to</w:t>
      </w:r>
      <w:r w:rsidRPr="006113C1">
        <w:rPr>
          <w:spacing w:val="32"/>
          <w:szCs w:val="24"/>
        </w:rPr>
        <w:t xml:space="preserve"> </w:t>
      </w:r>
      <w:r w:rsidRPr="006113C1">
        <w:rPr>
          <w:szCs w:val="24"/>
        </w:rPr>
        <w:t>be</w:t>
      </w:r>
      <w:r w:rsidRPr="006113C1">
        <w:rPr>
          <w:spacing w:val="43"/>
          <w:szCs w:val="24"/>
        </w:rPr>
        <w:t xml:space="preserve"> </w:t>
      </w:r>
      <w:r w:rsidRPr="006113C1">
        <w:rPr>
          <w:szCs w:val="24"/>
        </w:rPr>
        <w:t>delivered,</w:t>
      </w:r>
      <w:r w:rsidRPr="006113C1">
        <w:rPr>
          <w:spacing w:val="36"/>
          <w:szCs w:val="24"/>
        </w:rPr>
        <w:t xml:space="preserve"> </w:t>
      </w:r>
      <w:r w:rsidRPr="006113C1">
        <w:rPr>
          <w:szCs w:val="24"/>
        </w:rPr>
        <w:t>pursuant</w:t>
      </w:r>
      <w:r w:rsidRPr="006113C1">
        <w:rPr>
          <w:spacing w:val="41"/>
          <w:szCs w:val="24"/>
        </w:rPr>
        <w:t xml:space="preserve"> </w:t>
      </w:r>
      <w:r w:rsidRPr="006113C1">
        <w:rPr>
          <w:szCs w:val="24"/>
        </w:rPr>
        <w:t>to</w:t>
      </w:r>
      <w:r w:rsidRPr="006113C1">
        <w:rPr>
          <w:spacing w:val="32"/>
          <w:szCs w:val="24"/>
        </w:rPr>
        <w:t xml:space="preserve"> </w:t>
      </w:r>
      <w:r w:rsidRPr="006113C1">
        <w:rPr>
          <w:szCs w:val="24"/>
        </w:rPr>
        <w:t>an Order</w:t>
      </w:r>
      <w:r w:rsidRPr="006113C1">
        <w:rPr>
          <w:spacing w:val="-6"/>
          <w:szCs w:val="24"/>
        </w:rPr>
        <w:t xml:space="preserve"> </w:t>
      </w:r>
      <w:r w:rsidRPr="006113C1">
        <w:rPr>
          <w:szCs w:val="24"/>
        </w:rPr>
        <w:t>Form.</w:t>
      </w:r>
    </w:p>
    <w:p w14:paraId="7A201940" w14:textId="77777777" w:rsidR="006F51B6" w:rsidRPr="006113C1" w:rsidRDefault="006F51B6" w:rsidP="004A6932">
      <w:pPr>
        <w:pStyle w:val="BodyText"/>
        <w:widowControl w:val="0"/>
        <w:ind w:left="1440" w:right="140" w:hanging="720"/>
        <w:rPr>
          <w:szCs w:val="24"/>
        </w:rPr>
      </w:pPr>
    </w:p>
    <w:p w14:paraId="7D39E0BC" w14:textId="700D1E6E" w:rsidR="0009446D" w:rsidRPr="006113C1" w:rsidRDefault="0009446D" w:rsidP="00CC045B">
      <w:pPr>
        <w:pStyle w:val="BodyText"/>
        <w:widowControl w:val="0"/>
        <w:numPr>
          <w:ilvl w:val="0"/>
          <w:numId w:val="23"/>
        </w:numPr>
        <w:ind w:left="1440" w:right="140" w:hanging="720"/>
        <w:rPr>
          <w:szCs w:val="24"/>
        </w:rPr>
      </w:pPr>
      <w:r w:rsidRPr="006113C1">
        <w:rPr>
          <w:b/>
          <w:szCs w:val="24"/>
        </w:rPr>
        <w:t>“Protected Information”</w:t>
      </w:r>
      <w:r w:rsidRPr="006113C1">
        <w:rPr>
          <w:szCs w:val="24"/>
        </w:rPr>
        <w:t xml:space="preserve"> includes, but is not limited to, personally-identifiable information, student records, protected health information, criminal justice information or individual financial information and other data defined under § 24-72-101 </w:t>
      </w:r>
      <w:r w:rsidRPr="006113C1">
        <w:rPr>
          <w:i/>
          <w:szCs w:val="24"/>
        </w:rPr>
        <w:t>et seq</w:t>
      </w:r>
      <w:r w:rsidRPr="006113C1">
        <w:rPr>
          <w:szCs w:val="24"/>
        </w:rPr>
        <w:t xml:space="preserve">., and personal information that is subject to local, state or federal statute, regulatory oversight or industry standard restricting the use and disclosure of such information.  The loss of such Protected Information would constitute a direct damage to </w:t>
      </w:r>
      <w:r w:rsidR="00C16E3E" w:rsidRPr="006113C1">
        <w:rPr>
          <w:szCs w:val="24"/>
        </w:rPr>
        <w:t>Thornton</w:t>
      </w:r>
      <w:r w:rsidRPr="006113C1">
        <w:rPr>
          <w:szCs w:val="24"/>
        </w:rPr>
        <w:t xml:space="preserve">. </w:t>
      </w:r>
    </w:p>
    <w:p w14:paraId="14D155F9" w14:textId="77777777" w:rsidR="006F51B6" w:rsidRPr="006113C1" w:rsidRDefault="006F51B6" w:rsidP="004A6932">
      <w:pPr>
        <w:pStyle w:val="BodyText"/>
        <w:widowControl w:val="0"/>
        <w:ind w:left="1440" w:right="140" w:hanging="720"/>
        <w:rPr>
          <w:szCs w:val="24"/>
        </w:rPr>
      </w:pPr>
    </w:p>
    <w:p w14:paraId="440BC9A0" w14:textId="1A50AC70" w:rsidR="0009446D" w:rsidRPr="006113C1" w:rsidRDefault="0009446D" w:rsidP="00CC045B">
      <w:pPr>
        <w:pStyle w:val="BodyText"/>
        <w:widowControl w:val="0"/>
        <w:numPr>
          <w:ilvl w:val="0"/>
          <w:numId w:val="23"/>
        </w:numPr>
        <w:ind w:left="1440" w:right="140" w:hanging="720"/>
        <w:rPr>
          <w:szCs w:val="24"/>
        </w:rPr>
      </w:pPr>
      <w:r w:rsidRPr="006113C1">
        <w:rPr>
          <w:b/>
          <w:szCs w:val="24"/>
        </w:rPr>
        <w:t>“Services”</w:t>
      </w:r>
      <w:r w:rsidRPr="006113C1">
        <w:rPr>
          <w:szCs w:val="24"/>
        </w:rPr>
        <w:t xml:space="preserve"> means </w:t>
      </w:r>
      <w:r w:rsidR="00B350C5" w:rsidRPr="006113C1">
        <w:rPr>
          <w:szCs w:val="24"/>
        </w:rPr>
        <w:t xml:space="preserve">all work, services, and Vendor obligations, including but not limited to, the </w:t>
      </w:r>
      <w:r w:rsidR="00A87BBE" w:rsidRPr="006113C1">
        <w:rPr>
          <w:szCs w:val="24"/>
        </w:rPr>
        <w:t>Vendor</w:t>
      </w:r>
      <w:r w:rsidRPr="006113C1">
        <w:rPr>
          <w:szCs w:val="24"/>
        </w:rPr>
        <w:t xml:space="preserve">’s computing solutions, provided to </w:t>
      </w:r>
      <w:r w:rsidR="00C16E3E" w:rsidRPr="006113C1">
        <w:rPr>
          <w:szCs w:val="24"/>
        </w:rPr>
        <w:t>Thornton</w:t>
      </w:r>
      <w:r w:rsidRPr="006113C1">
        <w:rPr>
          <w:szCs w:val="24"/>
        </w:rPr>
        <w:t xml:space="preserve"> pursuant to this Agreement, that provide the functionality and/or produce the results described in the Documentation, including without limitation all Enhancements thereto and all interfaces.</w:t>
      </w:r>
    </w:p>
    <w:p w14:paraId="27BB3EE8" w14:textId="77777777" w:rsidR="004D6CDF" w:rsidRPr="006113C1" w:rsidRDefault="004D6CDF" w:rsidP="004A6932">
      <w:pPr>
        <w:pStyle w:val="BodyText"/>
        <w:widowControl w:val="0"/>
        <w:ind w:left="1440" w:right="140" w:hanging="720"/>
        <w:rPr>
          <w:szCs w:val="24"/>
        </w:rPr>
      </w:pPr>
    </w:p>
    <w:p w14:paraId="1342CD81" w14:textId="4DD181A4" w:rsidR="0009446D" w:rsidRPr="006113C1" w:rsidRDefault="0009446D" w:rsidP="00CC045B">
      <w:pPr>
        <w:pStyle w:val="BodyText"/>
        <w:widowControl w:val="0"/>
        <w:numPr>
          <w:ilvl w:val="0"/>
          <w:numId w:val="23"/>
        </w:numPr>
        <w:ind w:left="1440" w:right="140" w:hanging="720"/>
        <w:rPr>
          <w:szCs w:val="24"/>
        </w:rPr>
      </w:pPr>
      <w:r w:rsidRPr="006113C1">
        <w:rPr>
          <w:szCs w:val="24"/>
        </w:rPr>
        <w:t>"</w:t>
      </w:r>
      <w:r w:rsidRPr="006113C1">
        <w:rPr>
          <w:b/>
          <w:szCs w:val="24"/>
        </w:rPr>
        <w:t>Service Level</w:t>
      </w:r>
      <w:r w:rsidRPr="006113C1">
        <w:rPr>
          <w:b/>
          <w:spacing w:val="26"/>
          <w:szCs w:val="24"/>
        </w:rPr>
        <w:t xml:space="preserve"> </w:t>
      </w:r>
      <w:r w:rsidRPr="006113C1">
        <w:rPr>
          <w:b/>
          <w:szCs w:val="24"/>
        </w:rPr>
        <w:t>Agreement(s)</w:t>
      </w:r>
      <w:r w:rsidR="00673E61" w:rsidRPr="006113C1">
        <w:rPr>
          <w:b/>
          <w:szCs w:val="24"/>
        </w:rPr>
        <w:t xml:space="preserve"> (“SLA”)</w:t>
      </w:r>
      <w:r w:rsidRPr="006113C1">
        <w:rPr>
          <w:szCs w:val="24"/>
        </w:rPr>
        <w:t>"</w:t>
      </w:r>
      <w:r w:rsidRPr="006113C1">
        <w:rPr>
          <w:spacing w:val="50"/>
          <w:szCs w:val="24"/>
        </w:rPr>
        <w:t xml:space="preserve"> </w:t>
      </w:r>
      <w:r w:rsidRPr="006113C1">
        <w:rPr>
          <w:szCs w:val="24"/>
        </w:rPr>
        <w:t>mean</w:t>
      </w:r>
      <w:r w:rsidRPr="006113C1">
        <w:rPr>
          <w:spacing w:val="44"/>
          <w:szCs w:val="24"/>
        </w:rPr>
        <w:t xml:space="preserve"> </w:t>
      </w:r>
      <w:r w:rsidRPr="006113C1">
        <w:rPr>
          <w:szCs w:val="24"/>
        </w:rPr>
        <w:t>the</w:t>
      </w:r>
      <w:r w:rsidRPr="006113C1">
        <w:rPr>
          <w:spacing w:val="34"/>
          <w:szCs w:val="24"/>
        </w:rPr>
        <w:t xml:space="preserve"> </w:t>
      </w:r>
      <w:r w:rsidRPr="006113C1">
        <w:rPr>
          <w:szCs w:val="24"/>
        </w:rPr>
        <w:t>provisions set</w:t>
      </w:r>
      <w:r w:rsidRPr="006113C1">
        <w:rPr>
          <w:spacing w:val="37"/>
          <w:szCs w:val="24"/>
        </w:rPr>
        <w:t xml:space="preserve"> </w:t>
      </w:r>
      <w:r w:rsidRPr="006113C1">
        <w:rPr>
          <w:szCs w:val="24"/>
        </w:rPr>
        <w:t>forth</w:t>
      </w:r>
      <w:r w:rsidRPr="006113C1">
        <w:rPr>
          <w:spacing w:val="46"/>
          <w:szCs w:val="24"/>
        </w:rPr>
        <w:t xml:space="preserve"> </w:t>
      </w:r>
      <w:r w:rsidR="004B2482" w:rsidRPr="006113C1">
        <w:rPr>
          <w:szCs w:val="24"/>
        </w:rPr>
        <w:t>in</w:t>
      </w:r>
      <w:r w:rsidRPr="006113C1">
        <w:rPr>
          <w:spacing w:val="29"/>
          <w:szCs w:val="24"/>
        </w:rPr>
        <w:t xml:space="preserve"> </w:t>
      </w:r>
      <w:r w:rsidR="00DB22E7" w:rsidRPr="006113C1">
        <w:rPr>
          <w:b/>
          <w:bCs/>
          <w:color w:val="FF0000"/>
          <w:szCs w:val="24"/>
        </w:rPr>
        <w:t>Exhibit</w:t>
      </w:r>
      <w:r w:rsidR="00DB22E7" w:rsidRPr="006113C1">
        <w:rPr>
          <w:b/>
          <w:bCs/>
          <w:color w:val="FF0000"/>
          <w:spacing w:val="50"/>
          <w:szCs w:val="24"/>
        </w:rPr>
        <w:t xml:space="preserve"> </w:t>
      </w:r>
      <w:r w:rsidR="00DB22E7" w:rsidRPr="006113C1">
        <w:rPr>
          <w:b/>
          <w:bCs/>
          <w:color w:val="FF0000"/>
          <w:szCs w:val="24"/>
        </w:rPr>
        <w:t>____</w:t>
      </w:r>
      <w:r w:rsidR="00DB22E7" w:rsidRPr="006113C1">
        <w:rPr>
          <w:b/>
          <w:bCs/>
          <w:color w:val="FF0000"/>
          <w:spacing w:val="39"/>
          <w:szCs w:val="24"/>
        </w:rPr>
        <w:t xml:space="preserve"> </w:t>
      </w:r>
      <w:r w:rsidRPr="006113C1">
        <w:rPr>
          <w:szCs w:val="24"/>
        </w:rPr>
        <w:t>attached</w:t>
      </w:r>
      <w:r w:rsidRPr="006113C1">
        <w:rPr>
          <w:spacing w:val="49"/>
          <w:szCs w:val="24"/>
        </w:rPr>
        <w:t xml:space="preserve"> </w:t>
      </w:r>
      <w:r w:rsidRPr="006113C1">
        <w:rPr>
          <w:szCs w:val="24"/>
        </w:rPr>
        <w:t>hereto,</w:t>
      </w:r>
      <w:r w:rsidRPr="006113C1">
        <w:rPr>
          <w:spacing w:val="46"/>
          <w:szCs w:val="24"/>
        </w:rPr>
        <w:t xml:space="preserve"> </w:t>
      </w:r>
      <w:r w:rsidRPr="006113C1">
        <w:rPr>
          <w:szCs w:val="24"/>
        </w:rPr>
        <w:t>which are</w:t>
      </w:r>
      <w:r w:rsidRPr="006113C1">
        <w:rPr>
          <w:spacing w:val="-5"/>
          <w:szCs w:val="24"/>
        </w:rPr>
        <w:t xml:space="preserve"> </w:t>
      </w:r>
      <w:r w:rsidRPr="006113C1">
        <w:rPr>
          <w:szCs w:val="24"/>
        </w:rPr>
        <w:t>incorporated</w:t>
      </w:r>
      <w:r w:rsidRPr="006113C1">
        <w:rPr>
          <w:spacing w:val="24"/>
          <w:szCs w:val="24"/>
        </w:rPr>
        <w:t xml:space="preserve"> </w:t>
      </w:r>
      <w:r w:rsidRPr="006113C1">
        <w:rPr>
          <w:szCs w:val="24"/>
        </w:rPr>
        <w:t>into</w:t>
      </w:r>
      <w:r w:rsidRPr="006113C1">
        <w:rPr>
          <w:spacing w:val="-13"/>
          <w:szCs w:val="24"/>
        </w:rPr>
        <w:t xml:space="preserve"> </w:t>
      </w:r>
      <w:r w:rsidRPr="006113C1">
        <w:rPr>
          <w:szCs w:val="24"/>
        </w:rPr>
        <w:t>this</w:t>
      </w:r>
      <w:r w:rsidRPr="006113C1">
        <w:rPr>
          <w:spacing w:val="-2"/>
          <w:szCs w:val="24"/>
        </w:rPr>
        <w:t xml:space="preserve"> Agreement</w:t>
      </w:r>
      <w:r w:rsidRPr="006113C1">
        <w:rPr>
          <w:spacing w:val="5"/>
          <w:szCs w:val="24"/>
        </w:rPr>
        <w:t xml:space="preserve"> </w:t>
      </w:r>
      <w:r w:rsidRPr="006113C1">
        <w:rPr>
          <w:szCs w:val="24"/>
        </w:rPr>
        <w:t>by this reference.</w:t>
      </w:r>
    </w:p>
    <w:p w14:paraId="3B540530" w14:textId="77777777" w:rsidR="004D6CDF" w:rsidRPr="006113C1" w:rsidRDefault="004D6CDF" w:rsidP="004A6932">
      <w:pPr>
        <w:pStyle w:val="BodyText"/>
        <w:widowControl w:val="0"/>
        <w:ind w:left="1440" w:right="140" w:hanging="720"/>
        <w:rPr>
          <w:szCs w:val="24"/>
        </w:rPr>
      </w:pPr>
    </w:p>
    <w:p w14:paraId="04D28131" w14:textId="3FCFE1EF" w:rsidR="0009446D" w:rsidRPr="006113C1" w:rsidRDefault="0009446D" w:rsidP="00CC045B">
      <w:pPr>
        <w:pStyle w:val="BodyText"/>
        <w:widowControl w:val="0"/>
        <w:numPr>
          <w:ilvl w:val="0"/>
          <w:numId w:val="23"/>
        </w:numPr>
        <w:ind w:left="1440" w:right="140" w:hanging="720"/>
        <w:rPr>
          <w:szCs w:val="24"/>
        </w:rPr>
      </w:pPr>
      <w:r w:rsidRPr="006113C1">
        <w:rPr>
          <w:szCs w:val="24"/>
        </w:rPr>
        <w:t xml:space="preserve"> "</w:t>
      </w:r>
      <w:r w:rsidRPr="006113C1">
        <w:rPr>
          <w:b/>
          <w:szCs w:val="24"/>
        </w:rPr>
        <w:t>Specifications</w:t>
      </w:r>
      <w:r w:rsidRPr="006113C1">
        <w:rPr>
          <w:szCs w:val="24"/>
        </w:rPr>
        <w:t>"</w:t>
      </w:r>
      <w:r w:rsidRPr="006113C1">
        <w:rPr>
          <w:spacing w:val="17"/>
          <w:szCs w:val="24"/>
        </w:rPr>
        <w:t xml:space="preserve"> </w:t>
      </w:r>
      <w:r w:rsidRPr="006113C1">
        <w:rPr>
          <w:szCs w:val="24"/>
        </w:rPr>
        <w:t>means</w:t>
      </w:r>
      <w:r w:rsidRPr="006113C1">
        <w:rPr>
          <w:spacing w:val="20"/>
          <w:szCs w:val="24"/>
        </w:rPr>
        <w:t xml:space="preserve"> </w:t>
      </w:r>
      <w:r w:rsidRPr="006113C1">
        <w:rPr>
          <w:szCs w:val="24"/>
        </w:rPr>
        <w:t>the</w:t>
      </w:r>
      <w:r w:rsidRPr="006113C1">
        <w:rPr>
          <w:spacing w:val="10"/>
          <w:szCs w:val="24"/>
        </w:rPr>
        <w:t xml:space="preserve"> </w:t>
      </w:r>
      <w:r w:rsidRPr="006113C1">
        <w:rPr>
          <w:szCs w:val="24"/>
        </w:rPr>
        <w:t>most</w:t>
      </w:r>
      <w:r w:rsidRPr="006113C1">
        <w:rPr>
          <w:spacing w:val="25"/>
          <w:szCs w:val="24"/>
        </w:rPr>
        <w:t xml:space="preserve"> </w:t>
      </w:r>
      <w:r w:rsidRPr="006113C1">
        <w:rPr>
          <w:szCs w:val="24"/>
        </w:rPr>
        <w:t>current</w:t>
      </w:r>
      <w:r w:rsidRPr="006113C1">
        <w:rPr>
          <w:spacing w:val="27"/>
          <w:szCs w:val="24"/>
        </w:rPr>
        <w:t xml:space="preserve"> </w:t>
      </w:r>
      <w:r w:rsidRPr="006113C1">
        <w:rPr>
          <w:szCs w:val="24"/>
        </w:rPr>
        <w:t>cumulative</w:t>
      </w:r>
      <w:r w:rsidRPr="006113C1">
        <w:rPr>
          <w:spacing w:val="25"/>
          <w:szCs w:val="24"/>
        </w:rPr>
        <w:t xml:space="preserve"> </w:t>
      </w:r>
      <w:r w:rsidRPr="006113C1">
        <w:rPr>
          <w:szCs w:val="24"/>
        </w:rPr>
        <w:t>statement</w:t>
      </w:r>
      <w:r w:rsidRPr="006113C1">
        <w:rPr>
          <w:spacing w:val="22"/>
          <w:szCs w:val="24"/>
        </w:rPr>
        <w:t xml:space="preserve"> </w:t>
      </w:r>
      <w:r w:rsidRPr="006113C1">
        <w:rPr>
          <w:szCs w:val="24"/>
        </w:rPr>
        <w:t>of</w:t>
      </w:r>
      <w:r w:rsidRPr="006113C1">
        <w:rPr>
          <w:spacing w:val="9"/>
          <w:szCs w:val="24"/>
        </w:rPr>
        <w:t xml:space="preserve"> </w:t>
      </w:r>
      <w:r w:rsidRPr="006113C1">
        <w:rPr>
          <w:szCs w:val="24"/>
        </w:rPr>
        <w:t>capabilities,</w:t>
      </w:r>
      <w:r w:rsidRPr="006113C1">
        <w:rPr>
          <w:spacing w:val="37"/>
          <w:szCs w:val="24"/>
        </w:rPr>
        <w:t xml:space="preserve"> </w:t>
      </w:r>
      <w:r w:rsidRPr="006113C1">
        <w:rPr>
          <w:szCs w:val="24"/>
        </w:rPr>
        <w:t>functionality,</w:t>
      </w:r>
      <w:r w:rsidRPr="006113C1">
        <w:rPr>
          <w:spacing w:val="34"/>
          <w:szCs w:val="24"/>
        </w:rPr>
        <w:t xml:space="preserve"> </w:t>
      </w:r>
      <w:r w:rsidRPr="006113C1">
        <w:rPr>
          <w:szCs w:val="24"/>
        </w:rPr>
        <w:t>and</w:t>
      </w:r>
      <w:r w:rsidRPr="006113C1">
        <w:rPr>
          <w:w w:val="97"/>
          <w:szCs w:val="24"/>
        </w:rPr>
        <w:t xml:space="preserve"> </w:t>
      </w:r>
      <w:r w:rsidRPr="006113C1">
        <w:rPr>
          <w:szCs w:val="24"/>
        </w:rPr>
        <w:t>performance</w:t>
      </w:r>
      <w:r w:rsidRPr="006113C1">
        <w:rPr>
          <w:spacing w:val="52"/>
          <w:szCs w:val="24"/>
        </w:rPr>
        <w:t xml:space="preserve"> </w:t>
      </w:r>
      <w:r w:rsidRPr="006113C1">
        <w:rPr>
          <w:szCs w:val="24"/>
        </w:rPr>
        <w:t>requirements</w:t>
      </w:r>
      <w:r w:rsidRPr="006113C1">
        <w:rPr>
          <w:spacing w:val="49"/>
          <w:szCs w:val="24"/>
        </w:rPr>
        <w:t xml:space="preserve"> </w:t>
      </w:r>
      <w:r w:rsidRPr="006113C1">
        <w:rPr>
          <w:szCs w:val="24"/>
        </w:rPr>
        <w:t>for</w:t>
      </w:r>
      <w:r w:rsidRPr="006113C1">
        <w:rPr>
          <w:spacing w:val="26"/>
          <w:szCs w:val="24"/>
        </w:rPr>
        <w:t xml:space="preserve"> </w:t>
      </w:r>
      <w:r w:rsidRPr="006113C1">
        <w:rPr>
          <w:szCs w:val="24"/>
        </w:rPr>
        <w:t>the</w:t>
      </w:r>
      <w:r w:rsidRPr="006113C1">
        <w:rPr>
          <w:spacing w:val="37"/>
          <w:szCs w:val="24"/>
        </w:rPr>
        <w:t xml:space="preserve"> </w:t>
      </w:r>
      <w:r w:rsidRPr="006113C1">
        <w:rPr>
          <w:szCs w:val="24"/>
        </w:rPr>
        <w:t>Products</w:t>
      </w:r>
      <w:r w:rsidRPr="006113C1">
        <w:rPr>
          <w:spacing w:val="52"/>
          <w:szCs w:val="24"/>
        </w:rPr>
        <w:t xml:space="preserve"> </w:t>
      </w:r>
      <w:r w:rsidRPr="006113C1">
        <w:rPr>
          <w:szCs w:val="24"/>
        </w:rPr>
        <w:lastRenderedPageBreak/>
        <w:t>or</w:t>
      </w:r>
      <w:r w:rsidRPr="006113C1">
        <w:rPr>
          <w:spacing w:val="38"/>
          <w:szCs w:val="24"/>
        </w:rPr>
        <w:t xml:space="preserve"> </w:t>
      </w:r>
      <w:r w:rsidRPr="006113C1">
        <w:rPr>
          <w:szCs w:val="24"/>
        </w:rPr>
        <w:t>Services</w:t>
      </w:r>
      <w:r w:rsidRPr="006113C1">
        <w:rPr>
          <w:spacing w:val="37"/>
          <w:szCs w:val="24"/>
        </w:rPr>
        <w:t xml:space="preserve"> </w:t>
      </w:r>
      <w:r w:rsidRPr="006113C1">
        <w:rPr>
          <w:szCs w:val="24"/>
        </w:rPr>
        <w:t>as</w:t>
      </w:r>
      <w:r w:rsidRPr="006113C1">
        <w:rPr>
          <w:spacing w:val="34"/>
          <w:szCs w:val="24"/>
        </w:rPr>
        <w:t xml:space="preserve"> </w:t>
      </w:r>
      <w:r w:rsidRPr="006113C1">
        <w:rPr>
          <w:szCs w:val="24"/>
        </w:rPr>
        <w:t>set</w:t>
      </w:r>
      <w:r w:rsidRPr="006113C1">
        <w:rPr>
          <w:spacing w:val="31"/>
          <w:szCs w:val="24"/>
        </w:rPr>
        <w:t xml:space="preserve"> </w:t>
      </w:r>
      <w:r w:rsidRPr="006113C1">
        <w:rPr>
          <w:szCs w:val="24"/>
        </w:rPr>
        <w:t>out</w:t>
      </w:r>
      <w:r w:rsidRPr="006113C1">
        <w:rPr>
          <w:spacing w:val="34"/>
          <w:szCs w:val="24"/>
        </w:rPr>
        <w:t xml:space="preserve"> </w:t>
      </w:r>
      <w:r w:rsidRPr="006113C1">
        <w:rPr>
          <w:szCs w:val="24"/>
        </w:rPr>
        <w:t>in</w:t>
      </w:r>
      <w:r w:rsidRPr="006113C1">
        <w:rPr>
          <w:spacing w:val="22"/>
          <w:szCs w:val="24"/>
        </w:rPr>
        <w:t xml:space="preserve"> </w:t>
      </w:r>
      <w:r w:rsidRPr="006113C1">
        <w:rPr>
          <w:szCs w:val="24"/>
        </w:rPr>
        <w:t>the</w:t>
      </w:r>
      <w:r w:rsidRPr="006113C1">
        <w:rPr>
          <w:spacing w:val="27"/>
          <w:szCs w:val="24"/>
        </w:rPr>
        <w:t xml:space="preserve"> </w:t>
      </w:r>
      <w:r w:rsidRPr="006113C1">
        <w:rPr>
          <w:szCs w:val="24"/>
        </w:rPr>
        <w:t>Acceptance</w:t>
      </w:r>
      <w:r w:rsidRPr="006113C1">
        <w:rPr>
          <w:spacing w:val="53"/>
          <w:szCs w:val="24"/>
        </w:rPr>
        <w:t xml:space="preserve"> </w:t>
      </w:r>
      <w:r w:rsidRPr="006113C1">
        <w:rPr>
          <w:szCs w:val="24"/>
        </w:rPr>
        <w:t>Criteria,</w:t>
      </w:r>
      <w:r w:rsidRPr="006113C1">
        <w:rPr>
          <w:spacing w:val="34"/>
          <w:szCs w:val="24"/>
        </w:rPr>
        <w:t xml:space="preserve"> </w:t>
      </w:r>
      <w:r w:rsidRPr="006113C1">
        <w:rPr>
          <w:szCs w:val="24"/>
        </w:rPr>
        <w:t>Order</w:t>
      </w:r>
      <w:r w:rsidRPr="006113C1">
        <w:rPr>
          <w:w w:val="99"/>
          <w:szCs w:val="24"/>
        </w:rPr>
        <w:t xml:space="preserve"> </w:t>
      </w:r>
      <w:r w:rsidRPr="006113C1">
        <w:rPr>
          <w:szCs w:val="24"/>
        </w:rPr>
        <w:t>Forms,</w:t>
      </w:r>
      <w:r w:rsidRPr="006113C1">
        <w:rPr>
          <w:spacing w:val="27"/>
          <w:szCs w:val="24"/>
        </w:rPr>
        <w:t xml:space="preserve"> </w:t>
      </w:r>
      <w:r w:rsidRPr="006113C1">
        <w:rPr>
          <w:szCs w:val="24"/>
        </w:rPr>
        <w:t>Documentation,</w:t>
      </w:r>
      <w:r w:rsidRPr="006113C1">
        <w:rPr>
          <w:spacing w:val="2"/>
          <w:szCs w:val="24"/>
        </w:rPr>
        <w:t xml:space="preserve"> </w:t>
      </w:r>
      <w:r w:rsidR="00A87BBE" w:rsidRPr="006113C1">
        <w:rPr>
          <w:szCs w:val="24"/>
        </w:rPr>
        <w:t>Vendor</w:t>
      </w:r>
      <w:r w:rsidRPr="006113C1">
        <w:rPr>
          <w:szCs w:val="24"/>
        </w:rPr>
        <w:t>'s</w:t>
      </w:r>
      <w:r w:rsidRPr="006113C1">
        <w:rPr>
          <w:spacing w:val="26"/>
          <w:szCs w:val="24"/>
        </w:rPr>
        <w:t xml:space="preserve"> </w:t>
      </w:r>
      <w:r w:rsidRPr="006113C1">
        <w:rPr>
          <w:szCs w:val="24"/>
        </w:rPr>
        <w:t>representations,</w:t>
      </w:r>
      <w:r w:rsidRPr="006113C1">
        <w:rPr>
          <w:spacing w:val="48"/>
          <w:szCs w:val="24"/>
        </w:rPr>
        <w:t xml:space="preserve"> </w:t>
      </w:r>
      <w:r w:rsidR="00A87BBE" w:rsidRPr="006113C1">
        <w:rPr>
          <w:szCs w:val="24"/>
        </w:rPr>
        <w:t>Vendor</w:t>
      </w:r>
      <w:r w:rsidRPr="006113C1">
        <w:rPr>
          <w:szCs w:val="24"/>
        </w:rPr>
        <w:t>'s</w:t>
      </w:r>
      <w:r w:rsidRPr="006113C1">
        <w:rPr>
          <w:spacing w:val="25"/>
          <w:szCs w:val="24"/>
        </w:rPr>
        <w:t xml:space="preserve"> </w:t>
      </w:r>
      <w:r w:rsidRPr="006113C1">
        <w:rPr>
          <w:szCs w:val="24"/>
        </w:rPr>
        <w:t>proposal,</w:t>
      </w:r>
      <w:r w:rsidRPr="006113C1">
        <w:rPr>
          <w:spacing w:val="24"/>
          <w:szCs w:val="24"/>
        </w:rPr>
        <w:t xml:space="preserve"> </w:t>
      </w:r>
      <w:r w:rsidRPr="006113C1">
        <w:rPr>
          <w:szCs w:val="24"/>
        </w:rPr>
        <w:t xml:space="preserve">and </w:t>
      </w:r>
      <w:r w:rsidR="00C16E3E" w:rsidRPr="006113C1">
        <w:rPr>
          <w:szCs w:val="24"/>
        </w:rPr>
        <w:t>Thornton</w:t>
      </w:r>
      <w:r w:rsidRPr="006113C1">
        <w:rPr>
          <w:szCs w:val="24"/>
        </w:rPr>
        <w:t>'s</w:t>
      </w:r>
      <w:r w:rsidRPr="006113C1">
        <w:rPr>
          <w:spacing w:val="1"/>
          <w:szCs w:val="24"/>
        </w:rPr>
        <w:t xml:space="preserve"> </w:t>
      </w:r>
      <w:r w:rsidRPr="006113C1">
        <w:rPr>
          <w:szCs w:val="24"/>
        </w:rPr>
        <w:t>Request</w:t>
      </w:r>
      <w:r w:rsidRPr="006113C1">
        <w:rPr>
          <w:spacing w:val="18"/>
          <w:szCs w:val="24"/>
        </w:rPr>
        <w:t xml:space="preserve"> </w:t>
      </w:r>
      <w:r w:rsidRPr="006113C1">
        <w:rPr>
          <w:szCs w:val="24"/>
        </w:rPr>
        <w:t>for</w:t>
      </w:r>
      <w:r w:rsidRPr="006113C1">
        <w:rPr>
          <w:spacing w:val="-5"/>
          <w:szCs w:val="24"/>
        </w:rPr>
        <w:t xml:space="preserve"> </w:t>
      </w:r>
      <w:r w:rsidRPr="006113C1">
        <w:rPr>
          <w:szCs w:val="24"/>
        </w:rPr>
        <w:t>Proposals.</w:t>
      </w:r>
    </w:p>
    <w:p w14:paraId="70A0978E" w14:textId="77777777" w:rsidR="0025399E" w:rsidRPr="006113C1" w:rsidRDefault="0025399E" w:rsidP="004A6932">
      <w:pPr>
        <w:pStyle w:val="BodyText"/>
        <w:widowControl w:val="0"/>
        <w:ind w:left="1440" w:right="140" w:hanging="720"/>
        <w:rPr>
          <w:szCs w:val="24"/>
        </w:rPr>
      </w:pPr>
    </w:p>
    <w:p w14:paraId="1AB2F88A" w14:textId="02FD5189" w:rsidR="0009446D" w:rsidRPr="006113C1" w:rsidRDefault="0009446D" w:rsidP="00CC045B">
      <w:pPr>
        <w:pStyle w:val="BodyText"/>
        <w:widowControl w:val="0"/>
        <w:numPr>
          <w:ilvl w:val="0"/>
          <w:numId w:val="23"/>
        </w:numPr>
        <w:ind w:left="1440" w:right="140" w:hanging="720"/>
        <w:rPr>
          <w:szCs w:val="24"/>
        </w:rPr>
      </w:pPr>
      <w:r w:rsidRPr="006113C1">
        <w:rPr>
          <w:b/>
          <w:szCs w:val="24"/>
        </w:rPr>
        <w:t>“</w:t>
      </w:r>
      <w:r w:rsidR="000A4898" w:rsidRPr="006113C1">
        <w:rPr>
          <w:b/>
          <w:szCs w:val="24"/>
        </w:rPr>
        <w:t>Subcontractor</w:t>
      </w:r>
      <w:r w:rsidRPr="006113C1">
        <w:rPr>
          <w:b/>
          <w:szCs w:val="24"/>
        </w:rPr>
        <w:t>”</w:t>
      </w:r>
      <w:r w:rsidRPr="006113C1">
        <w:rPr>
          <w:szCs w:val="24"/>
        </w:rPr>
        <w:t xml:space="preserve"> means any </w:t>
      </w:r>
      <w:r w:rsidR="001E5582" w:rsidRPr="006113C1">
        <w:rPr>
          <w:szCs w:val="24"/>
        </w:rPr>
        <w:t>T</w:t>
      </w:r>
      <w:r w:rsidR="00B350C5" w:rsidRPr="006113C1">
        <w:rPr>
          <w:szCs w:val="24"/>
        </w:rPr>
        <w:t>hornton-approved T</w:t>
      </w:r>
      <w:r w:rsidRPr="006113C1">
        <w:rPr>
          <w:szCs w:val="24"/>
        </w:rPr>
        <w:t xml:space="preserve">hird </w:t>
      </w:r>
      <w:r w:rsidR="001E5582" w:rsidRPr="006113C1">
        <w:rPr>
          <w:szCs w:val="24"/>
        </w:rPr>
        <w:t>P</w:t>
      </w:r>
      <w:r w:rsidRPr="006113C1">
        <w:rPr>
          <w:szCs w:val="24"/>
        </w:rPr>
        <w:t xml:space="preserve">arty engaged by </w:t>
      </w:r>
      <w:r w:rsidR="00A87BBE" w:rsidRPr="006113C1">
        <w:rPr>
          <w:szCs w:val="24"/>
        </w:rPr>
        <w:t>Vendor</w:t>
      </w:r>
      <w:r w:rsidRPr="006113C1">
        <w:rPr>
          <w:szCs w:val="24"/>
        </w:rPr>
        <w:t xml:space="preserve"> to aid in performance of the </w:t>
      </w:r>
      <w:r w:rsidR="00EF3A99" w:rsidRPr="006113C1">
        <w:rPr>
          <w:szCs w:val="24"/>
        </w:rPr>
        <w:t>W</w:t>
      </w:r>
      <w:r w:rsidRPr="006113C1">
        <w:rPr>
          <w:szCs w:val="24"/>
        </w:rPr>
        <w:t>ork or the Service</w:t>
      </w:r>
      <w:r w:rsidR="00EF3A99" w:rsidRPr="006113C1">
        <w:rPr>
          <w:szCs w:val="24"/>
        </w:rPr>
        <w:t>(s)</w:t>
      </w:r>
      <w:r w:rsidRPr="006113C1">
        <w:rPr>
          <w:szCs w:val="24"/>
        </w:rPr>
        <w:t xml:space="preserve">.  </w:t>
      </w:r>
      <w:r w:rsidR="00A87BBE" w:rsidRPr="006113C1">
        <w:rPr>
          <w:szCs w:val="24"/>
        </w:rPr>
        <w:t>Vendor</w:t>
      </w:r>
      <w:r w:rsidRPr="006113C1">
        <w:rPr>
          <w:szCs w:val="24"/>
        </w:rPr>
        <w:t xml:space="preserve"> shall provide to </w:t>
      </w:r>
      <w:r w:rsidR="00C16E3E" w:rsidRPr="006113C1">
        <w:rPr>
          <w:szCs w:val="24"/>
        </w:rPr>
        <w:t>Thornton</w:t>
      </w:r>
      <w:r w:rsidR="00B43D72" w:rsidRPr="006113C1">
        <w:rPr>
          <w:szCs w:val="24"/>
        </w:rPr>
        <w:t>,</w:t>
      </w:r>
      <w:r w:rsidRPr="006113C1">
        <w:rPr>
          <w:szCs w:val="24"/>
        </w:rPr>
        <w:t xml:space="preserve"> upon request</w:t>
      </w:r>
      <w:r w:rsidR="00B43D72" w:rsidRPr="006113C1">
        <w:rPr>
          <w:szCs w:val="24"/>
        </w:rPr>
        <w:t>,</w:t>
      </w:r>
      <w:r w:rsidRPr="006113C1">
        <w:rPr>
          <w:szCs w:val="24"/>
        </w:rPr>
        <w:t xml:space="preserve"> a list of </w:t>
      </w:r>
      <w:r w:rsidR="000A4898" w:rsidRPr="006113C1">
        <w:rPr>
          <w:szCs w:val="24"/>
        </w:rPr>
        <w:t>Subcontractor</w:t>
      </w:r>
      <w:r w:rsidRPr="006113C1">
        <w:rPr>
          <w:szCs w:val="24"/>
        </w:rPr>
        <w:t>s providing material services to the Service</w:t>
      </w:r>
      <w:r w:rsidR="00EF3A99" w:rsidRPr="006113C1">
        <w:rPr>
          <w:szCs w:val="24"/>
        </w:rPr>
        <w:t>(s)</w:t>
      </w:r>
      <w:r w:rsidRPr="006113C1">
        <w:rPr>
          <w:szCs w:val="24"/>
        </w:rPr>
        <w:t>.</w:t>
      </w:r>
    </w:p>
    <w:p w14:paraId="33E86F10" w14:textId="77777777" w:rsidR="0025399E" w:rsidRPr="006113C1" w:rsidRDefault="0025399E" w:rsidP="004A6932">
      <w:pPr>
        <w:pStyle w:val="BodyText"/>
        <w:widowControl w:val="0"/>
        <w:ind w:left="1440" w:right="140" w:hanging="720"/>
        <w:rPr>
          <w:szCs w:val="24"/>
        </w:rPr>
      </w:pPr>
    </w:p>
    <w:p w14:paraId="5EF58166" w14:textId="0D106C62" w:rsidR="0009446D" w:rsidRPr="006113C1" w:rsidRDefault="0009446D" w:rsidP="00CC045B">
      <w:pPr>
        <w:pStyle w:val="BodyText"/>
        <w:widowControl w:val="0"/>
        <w:numPr>
          <w:ilvl w:val="0"/>
          <w:numId w:val="23"/>
        </w:numPr>
        <w:ind w:left="1440" w:right="140" w:hanging="720"/>
        <w:rPr>
          <w:szCs w:val="24"/>
        </w:rPr>
      </w:pPr>
      <w:r w:rsidRPr="006113C1">
        <w:rPr>
          <w:szCs w:val="24"/>
        </w:rPr>
        <w:t xml:space="preserve"> "</w:t>
      </w:r>
      <w:r w:rsidRPr="006113C1">
        <w:rPr>
          <w:b/>
          <w:szCs w:val="24"/>
        </w:rPr>
        <w:t>System</w:t>
      </w:r>
      <w:r w:rsidRPr="006113C1">
        <w:rPr>
          <w:szCs w:val="24"/>
        </w:rPr>
        <w:t>"</w:t>
      </w:r>
      <w:r w:rsidRPr="006113C1">
        <w:rPr>
          <w:spacing w:val="-18"/>
          <w:szCs w:val="24"/>
        </w:rPr>
        <w:t xml:space="preserve"> </w:t>
      </w:r>
      <w:r w:rsidRPr="006113C1">
        <w:rPr>
          <w:szCs w:val="24"/>
        </w:rPr>
        <w:t>means</w:t>
      </w:r>
      <w:r w:rsidRPr="006113C1">
        <w:rPr>
          <w:spacing w:val="-9"/>
          <w:szCs w:val="24"/>
        </w:rPr>
        <w:t xml:space="preserve"> </w:t>
      </w:r>
      <w:r w:rsidRPr="006113C1">
        <w:rPr>
          <w:szCs w:val="24"/>
        </w:rPr>
        <w:t>the</w:t>
      </w:r>
      <w:r w:rsidRPr="006113C1">
        <w:rPr>
          <w:spacing w:val="-4"/>
          <w:szCs w:val="24"/>
        </w:rPr>
        <w:t xml:space="preserve"> </w:t>
      </w:r>
      <w:r w:rsidRPr="006113C1">
        <w:rPr>
          <w:szCs w:val="24"/>
        </w:rPr>
        <w:t>operational</w:t>
      </w:r>
      <w:r w:rsidRPr="006113C1">
        <w:rPr>
          <w:spacing w:val="3"/>
          <w:szCs w:val="24"/>
        </w:rPr>
        <w:t xml:space="preserve"> </w:t>
      </w:r>
      <w:r w:rsidRPr="006113C1">
        <w:rPr>
          <w:szCs w:val="24"/>
        </w:rPr>
        <w:t>combination</w:t>
      </w:r>
      <w:r w:rsidRPr="006113C1">
        <w:rPr>
          <w:spacing w:val="3"/>
          <w:szCs w:val="24"/>
        </w:rPr>
        <w:t xml:space="preserve"> </w:t>
      </w:r>
      <w:r w:rsidRPr="006113C1">
        <w:rPr>
          <w:szCs w:val="24"/>
        </w:rPr>
        <w:t>of</w:t>
      </w:r>
      <w:r w:rsidRPr="006113C1">
        <w:rPr>
          <w:spacing w:val="-13"/>
          <w:szCs w:val="24"/>
        </w:rPr>
        <w:t xml:space="preserve"> </w:t>
      </w:r>
      <w:r w:rsidRPr="006113C1">
        <w:rPr>
          <w:szCs w:val="24"/>
        </w:rPr>
        <w:t>all</w:t>
      </w:r>
      <w:r w:rsidRPr="006113C1">
        <w:rPr>
          <w:spacing w:val="-17"/>
          <w:szCs w:val="24"/>
        </w:rPr>
        <w:t xml:space="preserve"> </w:t>
      </w:r>
      <w:r w:rsidRPr="006113C1">
        <w:rPr>
          <w:szCs w:val="24"/>
        </w:rPr>
        <w:t>Products</w:t>
      </w:r>
      <w:r w:rsidRPr="006113C1">
        <w:rPr>
          <w:spacing w:val="-1"/>
          <w:szCs w:val="24"/>
        </w:rPr>
        <w:t xml:space="preserve"> </w:t>
      </w:r>
      <w:r w:rsidRPr="006113C1">
        <w:rPr>
          <w:szCs w:val="24"/>
        </w:rPr>
        <w:t>and</w:t>
      </w:r>
      <w:r w:rsidRPr="006113C1">
        <w:rPr>
          <w:spacing w:val="-2"/>
          <w:szCs w:val="24"/>
        </w:rPr>
        <w:t xml:space="preserve"> </w:t>
      </w:r>
      <w:r w:rsidRPr="006113C1">
        <w:rPr>
          <w:szCs w:val="24"/>
        </w:rPr>
        <w:t>Services</w:t>
      </w:r>
      <w:r w:rsidRPr="006113C1">
        <w:rPr>
          <w:spacing w:val="-12"/>
          <w:szCs w:val="24"/>
        </w:rPr>
        <w:t xml:space="preserve"> </w:t>
      </w:r>
      <w:r w:rsidRPr="006113C1">
        <w:rPr>
          <w:szCs w:val="24"/>
        </w:rPr>
        <w:t>to</w:t>
      </w:r>
      <w:r w:rsidRPr="006113C1">
        <w:rPr>
          <w:spacing w:val="-11"/>
          <w:szCs w:val="24"/>
        </w:rPr>
        <w:t xml:space="preserve"> </w:t>
      </w:r>
      <w:r w:rsidRPr="006113C1">
        <w:rPr>
          <w:szCs w:val="24"/>
        </w:rPr>
        <w:t>be</w:t>
      </w:r>
      <w:r w:rsidRPr="006113C1">
        <w:rPr>
          <w:spacing w:val="-10"/>
          <w:szCs w:val="24"/>
        </w:rPr>
        <w:t xml:space="preserve"> </w:t>
      </w:r>
      <w:r w:rsidRPr="006113C1">
        <w:rPr>
          <w:szCs w:val="24"/>
        </w:rPr>
        <w:t>provided</w:t>
      </w:r>
      <w:r w:rsidRPr="006113C1">
        <w:rPr>
          <w:spacing w:val="6"/>
          <w:szCs w:val="24"/>
        </w:rPr>
        <w:t xml:space="preserve"> </w:t>
      </w:r>
      <w:r w:rsidRPr="006113C1">
        <w:rPr>
          <w:szCs w:val="24"/>
        </w:rPr>
        <w:t>by</w:t>
      </w:r>
      <w:r w:rsidRPr="006113C1">
        <w:rPr>
          <w:spacing w:val="-2"/>
          <w:szCs w:val="24"/>
        </w:rPr>
        <w:t xml:space="preserve"> </w:t>
      </w:r>
      <w:r w:rsidR="00A87BBE" w:rsidRPr="006113C1">
        <w:rPr>
          <w:szCs w:val="24"/>
        </w:rPr>
        <w:t>Vendor</w:t>
      </w:r>
      <w:r w:rsidRPr="006113C1">
        <w:rPr>
          <w:spacing w:val="-4"/>
          <w:szCs w:val="24"/>
        </w:rPr>
        <w:t xml:space="preserve"> </w:t>
      </w:r>
      <w:r w:rsidRPr="006113C1">
        <w:rPr>
          <w:szCs w:val="24"/>
        </w:rPr>
        <w:t>to</w:t>
      </w:r>
      <w:r w:rsidRPr="006113C1">
        <w:rPr>
          <w:w w:val="101"/>
          <w:szCs w:val="24"/>
        </w:rPr>
        <w:t xml:space="preserve"> </w:t>
      </w:r>
      <w:r w:rsidR="00C16E3E" w:rsidRPr="006113C1">
        <w:rPr>
          <w:w w:val="101"/>
          <w:szCs w:val="24"/>
        </w:rPr>
        <w:t>Thornton</w:t>
      </w:r>
      <w:r w:rsidRPr="006113C1">
        <w:rPr>
          <w:spacing w:val="-26"/>
          <w:szCs w:val="24"/>
        </w:rPr>
        <w:t xml:space="preserve"> </w:t>
      </w:r>
      <w:r w:rsidRPr="006113C1">
        <w:rPr>
          <w:szCs w:val="24"/>
        </w:rPr>
        <w:t>under</w:t>
      </w:r>
      <w:r w:rsidRPr="006113C1">
        <w:rPr>
          <w:spacing w:val="-20"/>
          <w:szCs w:val="24"/>
        </w:rPr>
        <w:t xml:space="preserve"> </w:t>
      </w:r>
      <w:r w:rsidRPr="006113C1">
        <w:rPr>
          <w:szCs w:val="24"/>
        </w:rPr>
        <w:t>this</w:t>
      </w:r>
      <w:r w:rsidRPr="006113C1">
        <w:rPr>
          <w:spacing w:val="-20"/>
          <w:szCs w:val="24"/>
        </w:rPr>
        <w:t xml:space="preserve"> </w:t>
      </w:r>
      <w:r w:rsidRPr="006113C1">
        <w:rPr>
          <w:szCs w:val="24"/>
        </w:rPr>
        <w:t>Agreement.</w:t>
      </w:r>
    </w:p>
    <w:p w14:paraId="22364B86" w14:textId="77777777" w:rsidR="00983849" w:rsidRPr="006113C1" w:rsidRDefault="00983849" w:rsidP="00983849">
      <w:pPr>
        <w:pStyle w:val="ListParagraph"/>
        <w:rPr>
          <w:rFonts w:cs="Arial"/>
        </w:rPr>
      </w:pPr>
    </w:p>
    <w:p w14:paraId="0B7219E6" w14:textId="7D9B2183" w:rsidR="0009446D" w:rsidRPr="006113C1" w:rsidRDefault="0009446D" w:rsidP="00CC045B">
      <w:pPr>
        <w:pStyle w:val="BodyText"/>
        <w:widowControl w:val="0"/>
        <w:numPr>
          <w:ilvl w:val="0"/>
          <w:numId w:val="23"/>
        </w:numPr>
        <w:ind w:left="1440" w:right="140" w:hanging="720"/>
        <w:rPr>
          <w:szCs w:val="24"/>
        </w:rPr>
      </w:pPr>
      <w:r w:rsidRPr="006113C1">
        <w:rPr>
          <w:b/>
          <w:szCs w:val="24"/>
        </w:rPr>
        <w:t>“Third Party”</w:t>
      </w:r>
      <w:r w:rsidRPr="006113C1">
        <w:rPr>
          <w:szCs w:val="24"/>
        </w:rPr>
        <w:t xml:space="preserve"> means persons, corporations and entities other than </w:t>
      </w:r>
      <w:r w:rsidR="00A87BBE" w:rsidRPr="006113C1">
        <w:rPr>
          <w:szCs w:val="24"/>
        </w:rPr>
        <w:t>Vendor</w:t>
      </w:r>
      <w:r w:rsidRPr="006113C1">
        <w:rPr>
          <w:szCs w:val="24"/>
        </w:rPr>
        <w:t xml:space="preserve">, </w:t>
      </w:r>
      <w:r w:rsidR="00C16E3E" w:rsidRPr="006113C1">
        <w:rPr>
          <w:szCs w:val="24"/>
        </w:rPr>
        <w:t>Thornton</w:t>
      </w:r>
      <w:r w:rsidRPr="006113C1">
        <w:rPr>
          <w:szCs w:val="24"/>
        </w:rPr>
        <w:t xml:space="preserve"> or any of their employees, </w:t>
      </w:r>
      <w:r w:rsidR="00A87BBE" w:rsidRPr="006113C1">
        <w:rPr>
          <w:szCs w:val="24"/>
        </w:rPr>
        <w:t>Vendor</w:t>
      </w:r>
      <w:r w:rsidRPr="006113C1">
        <w:rPr>
          <w:szCs w:val="24"/>
        </w:rPr>
        <w:t>s or agents.</w:t>
      </w:r>
    </w:p>
    <w:p w14:paraId="69AA3D1A" w14:textId="77777777" w:rsidR="0025399E" w:rsidRPr="006113C1" w:rsidRDefault="0025399E" w:rsidP="004A6932">
      <w:pPr>
        <w:pStyle w:val="BodyText"/>
        <w:widowControl w:val="0"/>
        <w:ind w:right="140"/>
        <w:rPr>
          <w:szCs w:val="24"/>
        </w:rPr>
      </w:pPr>
    </w:p>
    <w:p w14:paraId="27D83819" w14:textId="235CC1CC" w:rsidR="00274845" w:rsidRPr="006113C1" w:rsidRDefault="0009446D" w:rsidP="00CC045B">
      <w:pPr>
        <w:pStyle w:val="BodyText"/>
        <w:widowControl w:val="0"/>
        <w:numPr>
          <w:ilvl w:val="0"/>
          <w:numId w:val="23"/>
        </w:numPr>
        <w:ind w:left="1440" w:right="140" w:hanging="720"/>
        <w:rPr>
          <w:szCs w:val="24"/>
        </w:rPr>
      </w:pPr>
      <w:r w:rsidRPr="006113C1">
        <w:rPr>
          <w:b/>
          <w:szCs w:val="24"/>
        </w:rPr>
        <w:t>“Third-Party Host”</w:t>
      </w:r>
      <w:r w:rsidRPr="006113C1">
        <w:rPr>
          <w:szCs w:val="24"/>
        </w:rPr>
        <w:t xml:space="preserve"> means the entity where the physical location of the server(s) of the </w:t>
      </w:r>
      <w:r w:rsidR="00A87BBE" w:rsidRPr="006113C1">
        <w:rPr>
          <w:szCs w:val="24"/>
        </w:rPr>
        <w:t>Vendor</w:t>
      </w:r>
      <w:r w:rsidRPr="006113C1">
        <w:rPr>
          <w:szCs w:val="24"/>
        </w:rPr>
        <w:t xml:space="preserve">’s software resides.  </w:t>
      </w:r>
    </w:p>
    <w:p w14:paraId="5EEE7A0A" w14:textId="77777777" w:rsidR="00617AA6" w:rsidRPr="006113C1" w:rsidRDefault="00617AA6" w:rsidP="004A6932">
      <w:pPr>
        <w:pStyle w:val="BodyText"/>
        <w:widowControl w:val="0"/>
        <w:ind w:left="1440" w:right="140"/>
        <w:rPr>
          <w:szCs w:val="24"/>
        </w:rPr>
      </w:pPr>
    </w:p>
    <w:p w14:paraId="4233E08E" w14:textId="31BE7778" w:rsidR="00617AA6" w:rsidRPr="006113C1" w:rsidRDefault="00617AA6" w:rsidP="004A6932">
      <w:pPr>
        <w:pStyle w:val="ListParagraph"/>
        <w:numPr>
          <w:ilvl w:val="0"/>
          <w:numId w:val="1"/>
        </w:numPr>
        <w:ind w:left="0" w:firstLine="0"/>
        <w:jc w:val="center"/>
        <w:rPr>
          <w:rFonts w:cs="Arial"/>
          <w:b/>
          <w:spacing w:val="-2"/>
        </w:rPr>
      </w:pPr>
      <w:r w:rsidRPr="006113C1">
        <w:rPr>
          <w:rFonts w:cs="Arial"/>
          <w:b/>
          <w:spacing w:val="-2"/>
        </w:rPr>
        <w:t>TERMS AND CONDITIONS</w:t>
      </w:r>
    </w:p>
    <w:p w14:paraId="1DD78633" w14:textId="77777777" w:rsidR="00274845" w:rsidRPr="006113C1" w:rsidRDefault="00274845" w:rsidP="00274845">
      <w:pPr>
        <w:pStyle w:val="BodyText3"/>
        <w:tabs>
          <w:tab w:val="clear" w:pos="-720"/>
        </w:tabs>
        <w:ind w:left="720"/>
        <w:rPr>
          <w:b/>
          <w:sz w:val="24"/>
          <w:szCs w:val="24"/>
        </w:rPr>
      </w:pPr>
    </w:p>
    <w:p w14:paraId="6EA732F7" w14:textId="67FC9689" w:rsidR="00617AA6" w:rsidRPr="006113C1" w:rsidRDefault="00617AA6" w:rsidP="00CC045B">
      <w:pPr>
        <w:pStyle w:val="BodyText3"/>
        <w:numPr>
          <w:ilvl w:val="0"/>
          <w:numId w:val="43"/>
        </w:numPr>
        <w:tabs>
          <w:tab w:val="clear" w:pos="-720"/>
        </w:tabs>
        <w:ind w:left="720" w:hanging="720"/>
        <w:rPr>
          <w:b/>
          <w:sz w:val="24"/>
          <w:szCs w:val="24"/>
        </w:rPr>
      </w:pPr>
      <w:r w:rsidRPr="006113C1">
        <w:rPr>
          <w:b/>
          <w:sz w:val="24"/>
          <w:szCs w:val="24"/>
          <w:u w:val="single"/>
        </w:rPr>
        <w:t>Description of Product, Solution</w:t>
      </w:r>
      <w:r w:rsidRPr="006113C1">
        <w:rPr>
          <w:b/>
          <w:sz w:val="24"/>
          <w:szCs w:val="24"/>
        </w:rPr>
        <w:t>.</w:t>
      </w:r>
      <w:r w:rsidRPr="006113C1">
        <w:rPr>
          <w:sz w:val="24"/>
          <w:szCs w:val="24"/>
        </w:rPr>
        <w:t xml:space="preserve">  Thornton is desirous of engaging </w:t>
      </w:r>
      <w:r w:rsidR="00DB22E7" w:rsidRPr="006113C1">
        <w:rPr>
          <w:b/>
          <w:bCs/>
          <w:color w:val="FF0000"/>
          <w:sz w:val="24"/>
          <w:szCs w:val="24"/>
        </w:rPr>
        <w:t xml:space="preserve">[Note to Editor: pick which solution) hosted third-party solution or a hosted hybrid solution or on-premise (“on-prem”)] </w:t>
      </w:r>
      <w:r w:rsidR="00DB22E7" w:rsidRPr="006113C1">
        <w:rPr>
          <w:sz w:val="24"/>
          <w:szCs w:val="24"/>
        </w:rPr>
        <w:t xml:space="preserve">solution </w:t>
      </w:r>
      <w:r w:rsidRPr="006113C1">
        <w:rPr>
          <w:sz w:val="24"/>
          <w:szCs w:val="24"/>
        </w:rPr>
        <w:t>and the Vendor has agreed to provide the solution, services, and other deliverables under the term</w:t>
      </w:r>
      <w:r w:rsidR="00C22AD5" w:rsidRPr="006113C1">
        <w:rPr>
          <w:sz w:val="24"/>
          <w:szCs w:val="24"/>
        </w:rPr>
        <w:t>s</w:t>
      </w:r>
      <w:r w:rsidRPr="006113C1">
        <w:rPr>
          <w:sz w:val="24"/>
          <w:szCs w:val="24"/>
        </w:rPr>
        <w:t xml:space="preserve"> and conditions set out below.</w:t>
      </w:r>
    </w:p>
    <w:p w14:paraId="1E23FE5D" w14:textId="77777777" w:rsidR="00617AA6" w:rsidRPr="006113C1" w:rsidRDefault="00617AA6" w:rsidP="004A6932">
      <w:pPr>
        <w:pStyle w:val="BodyText3"/>
        <w:tabs>
          <w:tab w:val="clear" w:pos="-720"/>
          <w:tab w:val="left" w:pos="0"/>
        </w:tabs>
        <w:rPr>
          <w:spacing w:val="0"/>
          <w:sz w:val="24"/>
          <w:szCs w:val="24"/>
        </w:rPr>
      </w:pPr>
    </w:p>
    <w:p w14:paraId="53668BAB" w14:textId="271CFD09" w:rsidR="003A2D69" w:rsidRPr="006113C1" w:rsidRDefault="003A2D69" w:rsidP="00CC045B">
      <w:pPr>
        <w:pStyle w:val="BodyText3"/>
        <w:numPr>
          <w:ilvl w:val="0"/>
          <w:numId w:val="43"/>
        </w:numPr>
        <w:tabs>
          <w:tab w:val="clear" w:pos="-720"/>
          <w:tab w:val="left" w:pos="0"/>
        </w:tabs>
        <w:ind w:left="0" w:firstLine="0"/>
        <w:rPr>
          <w:spacing w:val="0"/>
          <w:sz w:val="24"/>
          <w:szCs w:val="24"/>
        </w:rPr>
      </w:pPr>
      <w:r w:rsidRPr="006113C1">
        <w:rPr>
          <w:b/>
          <w:spacing w:val="0"/>
          <w:sz w:val="24"/>
          <w:szCs w:val="24"/>
          <w:u w:val="single"/>
        </w:rPr>
        <w:t>Commencement Date, Term</w:t>
      </w:r>
      <w:r w:rsidRPr="006113C1">
        <w:rPr>
          <w:spacing w:val="0"/>
          <w:sz w:val="24"/>
          <w:szCs w:val="24"/>
        </w:rPr>
        <w:t>.</w:t>
      </w:r>
    </w:p>
    <w:p w14:paraId="20090699" w14:textId="77777777" w:rsidR="003A2D69" w:rsidRPr="006113C1" w:rsidRDefault="003A2D69" w:rsidP="003A2D69">
      <w:pPr>
        <w:pStyle w:val="BodyText3"/>
        <w:tabs>
          <w:tab w:val="clear" w:pos="-720"/>
          <w:tab w:val="left" w:pos="0"/>
        </w:tabs>
        <w:rPr>
          <w:spacing w:val="0"/>
          <w:sz w:val="24"/>
          <w:szCs w:val="24"/>
        </w:rPr>
      </w:pPr>
      <w:r w:rsidRPr="006113C1">
        <w:rPr>
          <w:spacing w:val="0"/>
          <w:sz w:val="24"/>
          <w:szCs w:val="24"/>
        </w:rPr>
        <w:t xml:space="preserve"> </w:t>
      </w:r>
    </w:p>
    <w:p w14:paraId="154EEF81" w14:textId="4BB65B81" w:rsidR="003A2D69" w:rsidRPr="006113C1" w:rsidRDefault="003A2D69" w:rsidP="00CC045B">
      <w:pPr>
        <w:numPr>
          <w:ilvl w:val="0"/>
          <w:numId w:val="6"/>
        </w:numPr>
        <w:suppressAutoHyphens/>
        <w:ind w:left="1440" w:hanging="720"/>
        <w:jc w:val="both"/>
        <w:rPr>
          <w:spacing w:val="0"/>
          <w:szCs w:val="24"/>
        </w:rPr>
      </w:pPr>
      <w:r w:rsidRPr="006113C1">
        <w:rPr>
          <w:spacing w:val="0"/>
          <w:szCs w:val="24"/>
        </w:rPr>
        <w:t xml:space="preserve">This Agreement shall commence </w:t>
      </w:r>
      <w:r w:rsidR="00DB22E7" w:rsidRPr="006113C1">
        <w:rPr>
          <w:b/>
          <w:bCs/>
          <w:color w:val="FF0000"/>
          <w:szCs w:val="24"/>
        </w:rPr>
        <w:t>[Note to Editor:  pick what is appropriate - on the date as indicated above or last signed by the Parties</w:t>
      </w:r>
      <w:r w:rsidR="00503D25" w:rsidRPr="006113C1">
        <w:rPr>
          <w:b/>
          <w:bCs/>
          <w:color w:val="FF0000"/>
          <w:szCs w:val="24"/>
        </w:rPr>
        <w:t>]</w:t>
      </w:r>
      <w:r w:rsidR="00DB22E7" w:rsidRPr="006113C1">
        <w:rPr>
          <w:color w:val="FF0000"/>
          <w:szCs w:val="24"/>
        </w:rPr>
        <w:t xml:space="preserve"> </w:t>
      </w:r>
      <w:r w:rsidR="00DB22E7" w:rsidRPr="006113C1">
        <w:rPr>
          <w:szCs w:val="24"/>
        </w:rPr>
        <w:t xml:space="preserve">and terminate on </w:t>
      </w:r>
      <w:r w:rsidR="00503D25" w:rsidRPr="006113C1">
        <w:rPr>
          <w:b/>
          <w:bCs/>
          <w:color w:val="FF0000"/>
          <w:szCs w:val="24"/>
        </w:rPr>
        <w:t>Specific Date</w:t>
      </w:r>
      <w:r w:rsidR="00DB22E7" w:rsidRPr="006113C1">
        <w:rPr>
          <w:b/>
          <w:bCs/>
          <w:color w:val="FF0000"/>
          <w:szCs w:val="24"/>
        </w:rPr>
        <w:t xml:space="preserve"> or December 31, &lt;year&gt;</w:t>
      </w:r>
      <w:r w:rsidRPr="006113C1">
        <w:rPr>
          <w:b/>
          <w:bCs/>
          <w:color w:val="FF0000"/>
          <w:spacing w:val="0"/>
          <w:szCs w:val="24"/>
        </w:rPr>
        <w:t>,</w:t>
      </w:r>
      <w:r w:rsidRPr="006113C1">
        <w:rPr>
          <w:color w:val="FF0000"/>
          <w:spacing w:val="0"/>
          <w:szCs w:val="24"/>
        </w:rPr>
        <w:t xml:space="preserve"> </w:t>
      </w:r>
      <w:r w:rsidRPr="006113C1">
        <w:rPr>
          <w:spacing w:val="0"/>
          <w:szCs w:val="24"/>
        </w:rPr>
        <w:t xml:space="preserve">or upon Thornton providing Vendor with thirty (30) </w:t>
      </w:r>
      <w:r w:rsidR="008437D0" w:rsidRPr="006113C1">
        <w:rPr>
          <w:spacing w:val="0"/>
          <w:szCs w:val="24"/>
        </w:rPr>
        <w:t>Calendar Days</w:t>
      </w:r>
      <w:r w:rsidRPr="006113C1">
        <w:rPr>
          <w:spacing w:val="0"/>
          <w:szCs w:val="24"/>
        </w:rPr>
        <w:t xml:space="preserve"> advance written notice, whichever occurs first.   </w:t>
      </w:r>
    </w:p>
    <w:p w14:paraId="1046EC20" w14:textId="77777777" w:rsidR="003A2D69" w:rsidRPr="006113C1" w:rsidRDefault="003A2D69" w:rsidP="003A2D69">
      <w:pPr>
        <w:suppressAutoHyphens/>
        <w:jc w:val="both"/>
        <w:rPr>
          <w:spacing w:val="0"/>
          <w:szCs w:val="24"/>
        </w:rPr>
      </w:pPr>
    </w:p>
    <w:p w14:paraId="0BDD4D50" w14:textId="3D067A9B" w:rsidR="003A2D69" w:rsidRPr="006113C1" w:rsidRDefault="003A2D69" w:rsidP="00CC045B">
      <w:pPr>
        <w:numPr>
          <w:ilvl w:val="0"/>
          <w:numId w:val="6"/>
        </w:numPr>
        <w:suppressAutoHyphens/>
        <w:ind w:left="1440" w:hanging="720"/>
        <w:jc w:val="both"/>
        <w:rPr>
          <w:spacing w:val="0"/>
          <w:szCs w:val="24"/>
        </w:rPr>
      </w:pPr>
      <w:r w:rsidRPr="006113C1">
        <w:rPr>
          <w:spacing w:val="0"/>
          <w:szCs w:val="24"/>
        </w:rPr>
        <w:t>Should this Agreement terminate on the date listed above and Thornton has not found a suitable replacement of services from another Vendor, Thornton may request in writing that the Vendor continue the Service</w:t>
      </w:r>
      <w:r w:rsidR="00AB285D" w:rsidRPr="006113C1">
        <w:rPr>
          <w:spacing w:val="0"/>
          <w:szCs w:val="24"/>
        </w:rPr>
        <w:t>(s)</w:t>
      </w:r>
      <w:r w:rsidRPr="006113C1">
        <w:rPr>
          <w:spacing w:val="0"/>
          <w:szCs w:val="24"/>
        </w:rPr>
        <w:t xml:space="preserve"> on a month-to-month prorated basis for a continued use of the software, until a formal written notice of termination has been provided by Thornton.</w:t>
      </w:r>
    </w:p>
    <w:p w14:paraId="43EBA6B1" w14:textId="77777777" w:rsidR="003A2D69" w:rsidRPr="006113C1" w:rsidRDefault="003A2D69" w:rsidP="003A2D69">
      <w:pPr>
        <w:suppressAutoHyphens/>
        <w:ind w:left="1440"/>
        <w:jc w:val="both"/>
        <w:rPr>
          <w:spacing w:val="0"/>
          <w:szCs w:val="24"/>
        </w:rPr>
      </w:pPr>
    </w:p>
    <w:p w14:paraId="4266A9B8" w14:textId="77777777" w:rsidR="003A2D69" w:rsidRPr="006113C1" w:rsidRDefault="003A2D69" w:rsidP="00CC045B">
      <w:pPr>
        <w:pStyle w:val="BodyText3"/>
        <w:numPr>
          <w:ilvl w:val="0"/>
          <w:numId w:val="43"/>
        </w:numPr>
        <w:tabs>
          <w:tab w:val="clear" w:pos="-720"/>
          <w:tab w:val="left" w:pos="0"/>
        </w:tabs>
        <w:ind w:left="0" w:firstLine="0"/>
        <w:rPr>
          <w:b/>
          <w:spacing w:val="0"/>
          <w:sz w:val="24"/>
          <w:szCs w:val="24"/>
        </w:rPr>
      </w:pPr>
      <w:r w:rsidRPr="006113C1">
        <w:rPr>
          <w:b/>
          <w:spacing w:val="0"/>
          <w:sz w:val="24"/>
          <w:szCs w:val="24"/>
          <w:u w:val="single"/>
        </w:rPr>
        <w:t>Contract Documents</w:t>
      </w:r>
      <w:r w:rsidRPr="006113C1">
        <w:rPr>
          <w:b/>
          <w:spacing w:val="0"/>
          <w:sz w:val="24"/>
          <w:szCs w:val="24"/>
        </w:rPr>
        <w:t>.</w:t>
      </w:r>
    </w:p>
    <w:p w14:paraId="7789D461" w14:textId="77777777" w:rsidR="003A2D69" w:rsidRPr="006113C1" w:rsidRDefault="003A2D69" w:rsidP="003A2D69">
      <w:pPr>
        <w:pStyle w:val="BodyText3"/>
        <w:rPr>
          <w:b/>
          <w:sz w:val="24"/>
          <w:szCs w:val="24"/>
        </w:rPr>
      </w:pPr>
      <w:r w:rsidRPr="006113C1">
        <w:rPr>
          <w:b/>
          <w:sz w:val="24"/>
          <w:szCs w:val="24"/>
        </w:rPr>
        <w:t xml:space="preserve">  </w:t>
      </w:r>
    </w:p>
    <w:p w14:paraId="7DA57396" w14:textId="49DC74A1" w:rsidR="003A2D69" w:rsidRPr="006113C1" w:rsidRDefault="003A2D69" w:rsidP="00CC045B">
      <w:pPr>
        <w:numPr>
          <w:ilvl w:val="0"/>
          <w:numId w:val="7"/>
        </w:numPr>
        <w:suppressAutoHyphens/>
        <w:ind w:left="1440" w:hanging="720"/>
        <w:jc w:val="both"/>
        <w:rPr>
          <w:szCs w:val="24"/>
        </w:rPr>
      </w:pPr>
      <w:r w:rsidRPr="006113C1">
        <w:rPr>
          <w:szCs w:val="24"/>
        </w:rPr>
        <w:t>The following documents, which include any exhibit and attachment listed, contained or referenced in the contract documents, by this reference, are incorporated, verbatim, and will hereafter be, the Agreement:</w:t>
      </w:r>
    </w:p>
    <w:p w14:paraId="4F50467D" w14:textId="77777777" w:rsidR="003A2D69" w:rsidRPr="006113C1" w:rsidRDefault="003A2D69" w:rsidP="003A2D69">
      <w:pPr>
        <w:pStyle w:val="BodyText"/>
        <w:suppressAutoHyphens/>
        <w:ind w:left="720"/>
        <w:rPr>
          <w:szCs w:val="24"/>
        </w:rPr>
      </w:pPr>
    </w:p>
    <w:p w14:paraId="55AD1322" w14:textId="77777777" w:rsidR="003A2D69" w:rsidRPr="006113C1" w:rsidRDefault="003A2D69" w:rsidP="003A2D69">
      <w:pPr>
        <w:pStyle w:val="ListParagraph"/>
        <w:numPr>
          <w:ilvl w:val="1"/>
          <w:numId w:val="3"/>
        </w:numPr>
        <w:tabs>
          <w:tab w:val="left" w:pos="-720"/>
        </w:tabs>
        <w:suppressAutoHyphens/>
        <w:ind w:left="1080" w:firstLine="360"/>
        <w:jc w:val="both"/>
        <w:rPr>
          <w:rFonts w:cs="Arial"/>
        </w:rPr>
      </w:pPr>
      <w:r w:rsidRPr="006113C1">
        <w:rPr>
          <w:rFonts w:cs="Arial"/>
        </w:rPr>
        <w:lastRenderedPageBreak/>
        <w:t xml:space="preserve">Approved Amendments to this Agreement; </w:t>
      </w:r>
    </w:p>
    <w:p w14:paraId="6BC3E481" w14:textId="77777777" w:rsidR="003A2D69" w:rsidRPr="006113C1" w:rsidRDefault="003A2D69" w:rsidP="003A2D69">
      <w:pPr>
        <w:pStyle w:val="ListParagraph"/>
        <w:tabs>
          <w:tab w:val="left" w:pos="-720"/>
        </w:tabs>
        <w:suppressAutoHyphens/>
        <w:ind w:left="1440"/>
        <w:jc w:val="both"/>
        <w:rPr>
          <w:rFonts w:cs="Arial"/>
        </w:rPr>
      </w:pPr>
    </w:p>
    <w:p w14:paraId="55220AF2" w14:textId="48FEC86E" w:rsidR="003A2D69" w:rsidRPr="006113C1" w:rsidRDefault="003A2D69" w:rsidP="003A2D69">
      <w:pPr>
        <w:pStyle w:val="ListParagraph"/>
        <w:numPr>
          <w:ilvl w:val="1"/>
          <w:numId w:val="3"/>
        </w:numPr>
        <w:tabs>
          <w:tab w:val="left" w:pos="-720"/>
        </w:tabs>
        <w:suppressAutoHyphens/>
        <w:ind w:left="1080" w:firstLine="360"/>
        <w:jc w:val="both"/>
        <w:rPr>
          <w:rFonts w:cs="Arial"/>
        </w:rPr>
      </w:pPr>
      <w:r w:rsidRPr="006113C1">
        <w:rPr>
          <w:rFonts w:cs="Arial"/>
        </w:rPr>
        <w:t xml:space="preserve">Approved Change Orders; </w:t>
      </w:r>
    </w:p>
    <w:p w14:paraId="160AB6EA" w14:textId="77777777" w:rsidR="003A2D69" w:rsidRPr="006113C1" w:rsidRDefault="003A2D69" w:rsidP="003A2D69">
      <w:pPr>
        <w:pStyle w:val="ListParagraph"/>
        <w:tabs>
          <w:tab w:val="left" w:pos="-720"/>
        </w:tabs>
        <w:suppressAutoHyphens/>
        <w:ind w:left="1440"/>
        <w:jc w:val="both"/>
        <w:rPr>
          <w:rFonts w:cs="Arial"/>
        </w:rPr>
      </w:pPr>
    </w:p>
    <w:p w14:paraId="3417F00C" w14:textId="0A522567" w:rsidR="003A2D69" w:rsidRPr="006113C1" w:rsidRDefault="003A2D69" w:rsidP="003A2D69">
      <w:pPr>
        <w:pStyle w:val="ListParagraph"/>
        <w:numPr>
          <w:ilvl w:val="1"/>
          <w:numId w:val="3"/>
        </w:numPr>
        <w:tabs>
          <w:tab w:val="left" w:pos="-720"/>
        </w:tabs>
        <w:suppressAutoHyphens/>
        <w:ind w:left="1080" w:firstLine="360"/>
        <w:jc w:val="both"/>
        <w:rPr>
          <w:rFonts w:cs="Arial"/>
        </w:rPr>
      </w:pPr>
      <w:r w:rsidRPr="006113C1">
        <w:rPr>
          <w:rFonts w:cs="Arial"/>
        </w:rPr>
        <w:t>This Technology Master Service Agreement (“MSA”);</w:t>
      </w:r>
      <w:r w:rsidR="00A66A53" w:rsidRPr="006113C1">
        <w:rPr>
          <w:rFonts w:cs="Arial"/>
        </w:rPr>
        <w:t xml:space="preserve"> and</w:t>
      </w:r>
    </w:p>
    <w:p w14:paraId="1560C950" w14:textId="77777777" w:rsidR="003A2D69" w:rsidRPr="006113C1" w:rsidRDefault="003A2D69" w:rsidP="003A2D69">
      <w:pPr>
        <w:pStyle w:val="ListParagraph"/>
        <w:rPr>
          <w:rFonts w:cs="Arial"/>
        </w:rPr>
      </w:pPr>
    </w:p>
    <w:p w14:paraId="3D17CA72" w14:textId="77777777" w:rsidR="003A2D69" w:rsidRPr="006113C1" w:rsidRDefault="003A2D69" w:rsidP="003A2D69">
      <w:pPr>
        <w:pStyle w:val="ListParagraph"/>
        <w:numPr>
          <w:ilvl w:val="1"/>
          <w:numId w:val="3"/>
        </w:numPr>
        <w:tabs>
          <w:tab w:val="left" w:pos="-720"/>
        </w:tabs>
        <w:suppressAutoHyphens/>
        <w:ind w:left="1080" w:firstLine="360"/>
        <w:jc w:val="both"/>
        <w:rPr>
          <w:rFonts w:cs="Arial"/>
        </w:rPr>
      </w:pPr>
      <w:r w:rsidRPr="006113C1">
        <w:rPr>
          <w:rFonts w:cs="Arial"/>
        </w:rPr>
        <w:t>All Exhibits included within this Technology MSA.</w:t>
      </w:r>
    </w:p>
    <w:p w14:paraId="54BE3CB9" w14:textId="77777777" w:rsidR="003A2D69" w:rsidRPr="006113C1" w:rsidRDefault="003A2D69" w:rsidP="003A2D69">
      <w:pPr>
        <w:tabs>
          <w:tab w:val="left" w:pos="-720"/>
        </w:tabs>
        <w:suppressAutoHyphens/>
        <w:jc w:val="both"/>
        <w:rPr>
          <w:szCs w:val="24"/>
        </w:rPr>
      </w:pPr>
    </w:p>
    <w:p w14:paraId="212C5FB9" w14:textId="2319C201" w:rsidR="003A2D69" w:rsidRPr="006113C1" w:rsidRDefault="003A2D69" w:rsidP="00CC045B">
      <w:pPr>
        <w:numPr>
          <w:ilvl w:val="0"/>
          <w:numId w:val="7"/>
        </w:numPr>
        <w:suppressAutoHyphens/>
        <w:ind w:left="1440" w:hanging="720"/>
        <w:jc w:val="both"/>
        <w:rPr>
          <w:szCs w:val="24"/>
        </w:rPr>
      </w:pPr>
      <w:r w:rsidRPr="006113C1">
        <w:rPr>
          <w:szCs w:val="24"/>
        </w:rPr>
        <w:t xml:space="preserve">In the event there is a conflict between any of the above-listed documents, the provisions of the document listed first in order shall govern over those documents listed in descending order in subparagraph </w:t>
      </w:r>
      <w:r w:rsidR="00264D20" w:rsidRPr="006113C1">
        <w:rPr>
          <w:szCs w:val="24"/>
        </w:rPr>
        <w:t>C</w:t>
      </w:r>
      <w:r w:rsidRPr="006113C1">
        <w:rPr>
          <w:szCs w:val="24"/>
        </w:rPr>
        <w:t>.1</w:t>
      </w:r>
      <w:r w:rsidR="00B350C5" w:rsidRPr="006113C1">
        <w:rPr>
          <w:szCs w:val="24"/>
        </w:rPr>
        <w:t>.</w:t>
      </w:r>
    </w:p>
    <w:p w14:paraId="2FDBDEBD" w14:textId="77777777" w:rsidR="00B350C5" w:rsidRPr="006113C1" w:rsidRDefault="00B350C5" w:rsidP="00B350C5">
      <w:pPr>
        <w:suppressAutoHyphens/>
        <w:ind w:left="1440"/>
        <w:jc w:val="both"/>
        <w:rPr>
          <w:szCs w:val="24"/>
        </w:rPr>
      </w:pPr>
    </w:p>
    <w:p w14:paraId="2A44C250" w14:textId="17ACC4BE" w:rsidR="003A2D69" w:rsidRPr="006113C1" w:rsidRDefault="003A2D69" w:rsidP="00CC045B">
      <w:pPr>
        <w:numPr>
          <w:ilvl w:val="0"/>
          <w:numId w:val="7"/>
        </w:numPr>
        <w:suppressAutoHyphens/>
        <w:ind w:left="1440" w:hanging="720"/>
        <w:jc w:val="both"/>
        <w:rPr>
          <w:szCs w:val="24"/>
        </w:rPr>
      </w:pPr>
      <w:r w:rsidRPr="006113C1">
        <w:rPr>
          <w:szCs w:val="24"/>
        </w:rPr>
        <w:t xml:space="preserve">Vendor may need additional documents to perform the required Work and Services, or to clarify certain aspects of the Work and Services, that are not listed in Section </w:t>
      </w:r>
      <w:r w:rsidR="00062AFF" w:rsidRPr="006113C1">
        <w:rPr>
          <w:szCs w:val="24"/>
        </w:rPr>
        <w:t>C</w:t>
      </w:r>
      <w:r w:rsidRPr="006113C1">
        <w:rPr>
          <w:szCs w:val="24"/>
        </w:rPr>
        <w:t>.1 above. Such documents, unless specifically identified as such, are not Contract Documents.  These documents, by way of example include, but are not limited to:</w:t>
      </w:r>
    </w:p>
    <w:p w14:paraId="2ADF48A9" w14:textId="77777777" w:rsidR="003A2D69" w:rsidRPr="006113C1" w:rsidRDefault="003A2D69" w:rsidP="003A2D69">
      <w:pPr>
        <w:pStyle w:val="ListParagraph"/>
        <w:rPr>
          <w:rFonts w:cs="Arial"/>
        </w:rPr>
      </w:pPr>
    </w:p>
    <w:p w14:paraId="52F34DD1" w14:textId="77777777" w:rsidR="003A2D69" w:rsidRPr="006113C1" w:rsidRDefault="003A2D69" w:rsidP="00CC045B">
      <w:pPr>
        <w:numPr>
          <w:ilvl w:val="1"/>
          <w:numId w:val="7"/>
        </w:numPr>
        <w:suppressAutoHyphens/>
        <w:ind w:left="2160" w:hanging="720"/>
        <w:jc w:val="both"/>
        <w:rPr>
          <w:szCs w:val="24"/>
        </w:rPr>
      </w:pPr>
      <w:r w:rsidRPr="006113C1">
        <w:rPr>
          <w:szCs w:val="24"/>
        </w:rPr>
        <w:t xml:space="preserve">The Request for Proposals (including Addenda); </w:t>
      </w:r>
    </w:p>
    <w:p w14:paraId="5AFD1D45" w14:textId="77777777" w:rsidR="003A2D69" w:rsidRPr="006113C1" w:rsidRDefault="003A2D69" w:rsidP="003A2D69">
      <w:pPr>
        <w:suppressAutoHyphens/>
        <w:ind w:left="2160"/>
        <w:jc w:val="both"/>
        <w:rPr>
          <w:szCs w:val="24"/>
        </w:rPr>
      </w:pPr>
    </w:p>
    <w:p w14:paraId="3B58D1CF" w14:textId="77777777" w:rsidR="003A2D69" w:rsidRPr="006113C1" w:rsidRDefault="003A2D69" w:rsidP="00CC045B">
      <w:pPr>
        <w:numPr>
          <w:ilvl w:val="1"/>
          <w:numId w:val="7"/>
        </w:numPr>
        <w:suppressAutoHyphens/>
        <w:ind w:left="2160" w:hanging="720"/>
        <w:jc w:val="both"/>
        <w:rPr>
          <w:szCs w:val="24"/>
        </w:rPr>
      </w:pPr>
      <w:r w:rsidRPr="006113C1">
        <w:rPr>
          <w:szCs w:val="24"/>
        </w:rPr>
        <w:t xml:space="preserve">The Vendor’s response to the Request for Proposals; </w:t>
      </w:r>
    </w:p>
    <w:p w14:paraId="5975C1B2" w14:textId="77777777" w:rsidR="003A2D69" w:rsidRPr="006113C1" w:rsidRDefault="003A2D69" w:rsidP="003A2D69">
      <w:pPr>
        <w:suppressAutoHyphens/>
        <w:ind w:left="2160"/>
        <w:jc w:val="both"/>
        <w:rPr>
          <w:szCs w:val="24"/>
        </w:rPr>
      </w:pPr>
    </w:p>
    <w:p w14:paraId="1594BF28" w14:textId="78F34404" w:rsidR="003A2D69" w:rsidRPr="006113C1" w:rsidRDefault="003A2D69" w:rsidP="00CC045B">
      <w:pPr>
        <w:numPr>
          <w:ilvl w:val="1"/>
          <w:numId w:val="7"/>
        </w:numPr>
        <w:suppressAutoHyphens/>
        <w:ind w:left="2160" w:hanging="720"/>
        <w:jc w:val="both"/>
        <w:rPr>
          <w:szCs w:val="24"/>
        </w:rPr>
      </w:pPr>
      <w:r w:rsidRPr="006113C1">
        <w:rPr>
          <w:szCs w:val="24"/>
        </w:rPr>
        <w:t xml:space="preserve">Other Thornton policies and procedures </w:t>
      </w:r>
      <w:r w:rsidR="0065167F" w:rsidRPr="006113C1">
        <w:rPr>
          <w:szCs w:val="24"/>
        </w:rPr>
        <w:t>(</w:t>
      </w:r>
      <w:r w:rsidRPr="006113C1">
        <w:rPr>
          <w:szCs w:val="24"/>
        </w:rPr>
        <w:t>as applicable</w:t>
      </w:r>
      <w:r w:rsidR="0065167F" w:rsidRPr="006113C1">
        <w:rPr>
          <w:szCs w:val="24"/>
        </w:rPr>
        <w:t>)</w:t>
      </w:r>
      <w:r w:rsidRPr="006113C1">
        <w:rPr>
          <w:szCs w:val="24"/>
        </w:rPr>
        <w:t>.</w:t>
      </w:r>
    </w:p>
    <w:p w14:paraId="06760DD1" w14:textId="77777777" w:rsidR="003A2D69" w:rsidRPr="006113C1" w:rsidRDefault="003A2D69" w:rsidP="003A2D69">
      <w:pPr>
        <w:suppressAutoHyphens/>
        <w:jc w:val="both"/>
        <w:rPr>
          <w:szCs w:val="24"/>
        </w:rPr>
      </w:pPr>
    </w:p>
    <w:p w14:paraId="5C982B65" w14:textId="021AB2F5" w:rsidR="00B810A3" w:rsidRPr="00DF6178" w:rsidRDefault="00B810A3" w:rsidP="00B810A3">
      <w:pPr>
        <w:pStyle w:val="BodyText3"/>
        <w:numPr>
          <w:ilvl w:val="0"/>
          <w:numId w:val="43"/>
        </w:numPr>
        <w:tabs>
          <w:tab w:val="clear" w:pos="-720"/>
          <w:tab w:val="left" w:pos="0"/>
        </w:tabs>
        <w:ind w:left="0" w:firstLine="0"/>
        <w:rPr>
          <w:b/>
          <w:noProof/>
          <w:sz w:val="24"/>
          <w:szCs w:val="24"/>
          <w:u w:val="single"/>
        </w:rPr>
      </w:pPr>
      <w:bookmarkStart w:id="0" w:name="_Toc154057558"/>
      <w:r w:rsidRPr="00DF6178">
        <w:rPr>
          <w:b/>
          <w:noProof/>
          <w:sz w:val="24"/>
          <w:szCs w:val="24"/>
          <w:u w:val="single"/>
        </w:rPr>
        <w:t xml:space="preserve">Cooperative </w:t>
      </w:r>
      <w:r>
        <w:rPr>
          <w:b/>
          <w:noProof/>
          <w:sz w:val="24"/>
          <w:szCs w:val="24"/>
          <w:u w:val="single"/>
        </w:rPr>
        <w:t>P</w:t>
      </w:r>
      <w:r w:rsidRPr="00DF6178">
        <w:rPr>
          <w:b/>
          <w:noProof/>
          <w:sz w:val="24"/>
          <w:szCs w:val="24"/>
          <w:u w:val="single"/>
        </w:rPr>
        <w:t>urchasing</w:t>
      </w:r>
      <w:bookmarkEnd w:id="0"/>
      <w:r w:rsidRPr="0054615D">
        <w:rPr>
          <w:bCs/>
          <w:noProof/>
          <w:sz w:val="24"/>
          <w:szCs w:val="24"/>
          <w:u w:val="single"/>
        </w:rPr>
        <w:t xml:space="preserve"> </w:t>
      </w:r>
    </w:p>
    <w:p w14:paraId="54C5B574" w14:textId="77777777" w:rsidR="00B810A3" w:rsidRPr="00145804" w:rsidRDefault="00B810A3" w:rsidP="00B810A3">
      <w:pPr>
        <w:jc w:val="both"/>
        <w:rPr>
          <w:szCs w:val="24"/>
        </w:rPr>
      </w:pPr>
    </w:p>
    <w:p w14:paraId="3FCF1555" w14:textId="77777777" w:rsidR="00B810A3" w:rsidRDefault="00B810A3" w:rsidP="00B810A3">
      <w:pPr>
        <w:numPr>
          <w:ilvl w:val="0"/>
          <w:numId w:val="13"/>
        </w:numPr>
        <w:suppressAutoHyphens/>
        <w:ind w:left="1440" w:hanging="720"/>
        <w:jc w:val="both"/>
      </w:pPr>
      <w:r>
        <w:t xml:space="preserve">Thornton encourages the proper use of cooperative purchasing and reserves the right to make this agreement available to other governmental agencies seeking like equipment, goods, or services.  Other agencies using this agreement must do so according to regulations established by their individual organizations and accept sole responsibility for its use. The terms and conditions of any resulting transaction shall be exclusively between the buyer </w:t>
      </w:r>
      <w:r w:rsidRPr="006B03DA">
        <w:t>and the seller.  Buyers and sellers from other municipalities and political subdivisions using</w:t>
      </w:r>
      <w:r>
        <w:t xml:space="preserve"> this agreement in a cooperative or “piggy-back” fashion, agree to defend and hold harmless Thornton from any dispute or action arising from its use.</w:t>
      </w:r>
    </w:p>
    <w:p w14:paraId="2F09590F" w14:textId="77777777" w:rsidR="00B810A3" w:rsidRDefault="00B810A3" w:rsidP="00B810A3">
      <w:pPr>
        <w:suppressAutoHyphens/>
        <w:ind w:left="1440"/>
        <w:jc w:val="both"/>
      </w:pPr>
    </w:p>
    <w:p w14:paraId="79FCCBCF" w14:textId="77777777" w:rsidR="003A2D69" w:rsidRPr="006113C1" w:rsidRDefault="003A2D69" w:rsidP="00CC045B">
      <w:pPr>
        <w:pStyle w:val="BodyText3"/>
        <w:numPr>
          <w:ilvl w:val="0"/>
          <w:numId w:val="43"/>
        </w:numPr>
        <w:tabs>
          <w:tab w:val="clear" w:pos="-720"/>
          <w:tab w:val="left" w:pos="0"/>
        </w:tabs>
        <w:ind w:left="0" w:firstLine="0"/>
        <w:rPr>
          <w:sz w:val="24"/>
          <w:szCs w:val="24"/>
        </w:rPr>
      </w:pPr>
      <w:r w:rsidRPr="006113C1">
        <w:rPr>
          <w:b/>
          <w:noProof/>
          <w:sz w:val="24"/>
          <w:szCs w:val="24"/>
          <w:u w:val="single"/>
        </w:rPr>
        <w:t xml:space="preserve">Personnel </w:t>
      </w:r>
    </w:p>
    <w:p w14:paraId="7223CFF0" w14:textId="77777777" w:rsidR="003A2D69" w:rsidRPr="006113C1" w:rsidRDefault="003A2D69" w:rsidP="003A2D69">
      <w:pPr>
        <w:pStyle w:val="BodyText3"/>
        <w:tabs>
          <w:tab w:val="clear" w:pos="-720"/>
        </w:tabs>
        <w:ind w:left="1440" w:hanging="720"/>
        <w:rPr>
          <w:sz w:val="24"/>
          <w:szCs w:val="24"/>
        </w:rPr>
      </w:pPr>
      <w:r w:rsidRPr="006113C1">
        <w:rPr>
          <w:spacing w:val="-2"/>
          <w:sz w:val="24"/>
          <w:szCs w:val="24"/>
        </w:rPr>
        <w:t xml:space="preserve"> </w:t>
      </w:r>
    </w:p>
    <w:p w14:paraId="62ED213F" w14:textId="5D63562B" w:rsidR="003A2D69" w:rsidRPr="006113C1" w:rsidRDefault="003A2D69" w:rsidP="00CC045B">
      <w:pPr>
        <w:numPr>
          <w:ilvl w:val="0"/>
          <w:numId w:val="22"/>
        </w:numPr>
        <w:suppressAutoHyphens/>
        <w:ind w:left="1440" w:hanging="720"/>
        <w:jc w:val="both"/>
        <w:rPr>
          <w:szCs w:val="24"/>
        </w:rPr>
      </w:pPr>
      <w:r w:rsidRPr="006113C1">
        <w:rPr>
          <w:szCs w:val="24"/>
        </w:rPr>
        <w:t xml:space="preserve">Vendor shall perform the Services with the employees, </w:t>
      </w:r>
      <w:r w:rsidR="00A622FD" w:rsidRPr="006113C1">
        <w:rPr>
          <w:szCs w:val="24"/>
        </w:rPr>
        <w:t>S</w:t>
      </w:r>
      <w:r w:rsidRPr="006113C1">
        <w:rPr>
          <w:szCs w:val="24"/>
        </w:rPr>
        <w:t>ubcontractors, agents and all other persons (“Personnel”), unless otherwise authorized in writing by Thornton.</w:t>
      </w:r>
    </w:p>
    <w:p w14:paraId="3E215FDA" w14:textId="77777777" w:rsidR="003A2D69" w:rsidRPr="006113C1" w:rsidRDefault="003A2D69" w:rsidP="003A2D69">
      <w:pPr>
        <w:pStyle w:val="BodyText"/>
        <w:suppressAutoHyphens/>
        <w:ind w:left="1440" w:hanging="720"/>
        <w:rPr>
          <w:szCs w:val="24"/>
        </w:rPr>
      </w:pPr>
    </w:p>
    <w:p w14:paraId="2167129A" w14:textId="77777777" w:rsidR="003A2D69" w:rsidRPr="006113C1" w:rsidRDefault="003A2D69" w:rsidP="00CC045B">
      <w:pPr>
        <w:numPr>
          <w:ilvl w:val="0"/>
          <w:numId w:val="22"/>
        </w:numPr>
        <w:suppressAutoHyphens/>
        <w:ind w:left="1440" w:hanging="720"/>
        <w:jc w:val="both"/>
        <w:rPr>
          <w:szCs w:val="24"/>
        </w:rPr>
      </w:pPr>
      <w:r w:rsidRPr="006113C1">
        <w:rPr>
          <w:szCs w:val="24"/>
        </w:rPr>
        <w:t xml:space="preserve">Vendor shall employ competent Personnel at all times during the performance of the Work.  Vendor shall be responsible for acts and omissions of its </w:t>
      </w:r>
      <w:r w:rsidRPr="006113C1">
        <w:rPr>
          <w:szCs w:val="24"/>
        </w:rPr>
        <w:lastRenderedPageBreak/>
        <w:t xml:space="preserve">Personnel working for Vendor.  Vendor shall enforce strict discipline and good order among its Personnel performing the Work.  </w:t>
      </w:r>
    </w:p>
    <w:p w14:paraId="0A4160B6" w14:textId="77777777" w:rsidR="003A2D69" w:rsidRPr="006113C1" w:rsidRDefault="003A2D69" w:rsidP="003A2D69">
      <w:pPr>
        <w:pStyle w:val="BodyText"/>
        <w:suppressAutoHyphens/>
        <w:ind w:left="1440" w:hanging="720"/>
        <w:rPr>
          <w:szCs w:val="24"/>
        </w:rPr>
      </w:pPr>
    </w:p>
    <w:p w14:paraId="0927D387" w14:textId="7EB6B98A" w:rsidR="003A2D69" w:rsidRPr="006113C1" w:rsidRDefault="003A2D69" w:rsidP="00CC045B">
      <w:pPr>
        <w:numPr>
          <w:ilvl w:val="0"/>
          <w:numId w:val="22"/>
        </w:numPr>
        <w:suppressAutoHyphens/>
        <w:ind w:left="1440" w:hanging="720"/>
        <w:jc w:val="both"/>
        <w:rPr>
          <w:szCs w:val="24"/>
        </w:rPr>
      </w:pPr>
      <w:r w:rsidRPr="006113C1">
        <w:rPr>
          <w:szCs w:val="24"/>
        </w:rPr>
        <w:t xml:space="preserve">The person in charge shall represent Vendor and communications given to the person in charge shall be as binding as if given to Vendor.  Important communications will be confirmed in writing.  Other communications shall be similarly confirmed on written request.  </w:t>
      </w:r>
    </w:p>
    <w:p w14:paraId="57EA985D" w14:textId="77777777" w:rsidR="003A2D69" w:rsidRPr="006113C1" w:rsidRDefault="003A2D69" w:rsidP="003A2D69">
      <w:pPr>
        <w:pStyle w:val="BodyText"/>
        <w:suppressAutoHyphens/>
        <w:ind w:left="1440" w:hanging="720"/>
        <w:rPr>
          <w:szCs w:val="24"/>
        </w:rPr>
      </w:pPr>
    </w:p>
    <w:p w14:paraId="5DE41C13" w14:textId="77777777" w:rsidR="003A2D69" w:rsidRPr="006113C1" w:rsidRDefault="003A2D69" w:rsidP="00CC045B">
      <w:pPr>
        <w:numPr>
          <w:ilvl w:val="0"/>
          <w:numId w:val="22"/>
        </w:numPr>
        <w:suppressAutoHyphens/>
        <w:ind w:left="1440" w:hanging="720"/>
        <w:jc w:val="both"/>
        <w:rPr>
          <w:szCs w:val="24"/>
        </w:rPr>
      </w:pPr>
      <w:r w:rsidRPr="006113C1">
        <w:rPr>
          <w:szCs w:val="24"/>
        </w:rPr>
        <w:t>Thornton, at any time, may revoke its approval of any person who is not performing in a manner satisfactory to Thornton, and Vendor shall remove the objectionable person from the Work and replace them with someone acceptable to Thornton.</w:t>
      </w:r>
    </w:p>
    <w:p w14:paraId="1315DB26" w14:textId="77777777" w:rsidR="003A2D69" w:rsidRPr="006113C1" w:rsidRDefault="003A2D69" w:rsidP="003A2D69">
      <w:pPr>
        <w:suppressAutoHyphens/>
        <w:ind w:left="1440"/>
        <w:jc w:val="both"/>
        <w:rPr>
          <w:szCs w:val="24"/>
        </w:rPr>
      </w:pPr>
    </w:p>
    <w:p w14:paraId="4884F6E7" w14:textId="77777777" w:rsidR="003A2D69" w:rsidRPr="006113C1" w:rsidRDefault="003A2D69" w:rsidP="00CC045B">
      <w:pPr>
        <w:pStyle w:val="BodyText3"/>
        <w:numPr>
          <w:ilvl w:val="0"/>
          <w:numId w:val="43"/>
        </w:numPr>
        <w:tabs>
          <w:tab w:val="clear" w:pos="-720"/>
          <w:tab w:val="left" w:pos="0"/>
        </w:tabs>
        <w:ind w:left="0" w:firstLine="0"/>
        <w:rPr>
          <w:b/>
          <w:sz w:val="24"/>
          <w:szCs w:val="24"/>
        </w:rPr>
      </w:pPr>
      <w:r w:rsidRPr="006113C1">
        <w:rPr>
          <w:b/>
          <w:sz w:val="24"/>
          <w:szCs w:val="24"/>
          <w:u w:val="single"/>
        </w:rPr>
        <w:t>Compensation</w:t>
      </w:r>
      <w:r w:rsidRPr="006113C1">
        <w:rPr>
          <w:b/>
          <w:sz w:val="24"/>
          <w:szCs w:val="24"/>
        </w:rPr>
        <w:t>.</w:t>
      </w:r>
    </w:p>
    <w:p w14:paraId="3000DB4E" w14:textId="77777777" w:rsidR="003A2D69" w:rsidRPr="006113C1" w:rsidRDefault="003A2D69" w:rsidP="003A2D69">
      <w:pPr>
        <w:jc w:val="both"/>
        <w:rPr>
          <w:szCs w:val="24"/>
        </w:rPr>
      </w:pPr>
    </w:p>
    <w:p w14:paraId="2BE9FB94" w14:textId="77777777" w:rsidR="003A2D69" w:rsidRPr="006113C1" w:rsidRDefault="003A2D69" w:rsidP="00CC045B">
      <w:pPr>
        <w:numPr>
          <w:ilvl w:val="0"/>
          <w:numId w:val="8"/>
        </w:numPr>
        <w:suppressAutoHyphens/>
        <w:ind w:left="1440" w:hanging="720"/>
        <w:jc w:val="both"/>
        <w:rPr>
          <w:szCs w:val="24"/>
        </w:rPr>
      </w:pPr>
      <w:r w:rsidRPr="006113C1">
        <w:rPr>
          <w:szCs w:val="24"/>
          <w:u w:val="single"/>
        </w:rPr>
        <w:t>Remuneration</w:t>
      </w:r>
      <w:r w:rsidRPr="006113C1">
        <w:rPr>
          <w:szCs w:val="24"/>
        </w:rPr>
        <w:t xml:space="preserve">.  Thornton agrees to pay </w:t>
      </w:r>
      <w:r w:rsidRPr="006113C1">
        <w:rPr>
          <w:spacing w:val="0"/>
          <w:szCs w:val="24"/>
        </w:rPr>
        <w:t xml:space="preserve">Vendor </w:t>
      </w:r>
      <w:r w:rsidRPr="006113C1">
        <w:rPr>
          <w:szCs w:val="24"/>
        </w:rPr>
        <w:t xml:space="preserve">for the satisfactory progression and completion of the Services: </w:t>
      </w:r>
    </w:p>
    <w:p w14:paraId="4A65381A" w14:textId="77777777" w:rsidR="003A2D69" w:rsidRPr="006113C1" w:rsidRDefault="003A2D69" w:rsidP="003A2D69">
      <w:pPr>
        <w:pStyle w:val="BodyText"/>
        <w:suppressAutoHyphens/>
        <w:rPr>
          <w:szCs w:val="24"/>
        </w:rPr>
      </w:pPr>
    </w:p>
    <w:p w14:paraId="3C4AD503" w14:textId="30154566" w:rsidR="006613C9" w:rsidRPr="006113C1" w:rsidRDefault="006613C9" w:rsidP="003A2D69">
      <w:pPr>
        <w:pStyle w:val="BodyText"/>
        <w:numPr>
          <w:ilvl w:val="1"/>
          <w:numId w:val="4"/>
        </w:numPr>
        <w:suppressAutoHyphens/>
        <w:ind w:left="2160" w:hanging="720"/>
        <w:rPr>
          <w:szCs w:val="24"/>
        </w:rPr>
      </w:pPr>
      <w:r w:rsidRPr="006113C1">
        <w:rPr>
          <w:szCs w:val="24"/>
        </w:rPr>
        <w:t xml:space="preserve">The agreed upon milestone and deliverable prices as set forth in </w:t>
      </w:r>
      <w:r w:rsidRPr="006113C1">
        <w:rPr>
          <w:b/>
          <w:bCs/>
          <w:szCs w:val="24"/>
        </w:rPr>
        <w:t>Exhibit C</w:t>
      </w:r>
      <w:r w:rsidR="00210931" w:rsidRPr="006113C1">
        <w:rPr>
          <w:b/>
          <w:bCs/>
          <w:szCs w:val="24"/>
        </w:rPr>
        <w:t xml:space="preserve"> Schedule of Charges </w:t>
      </w:r>
      <w:r w:rsidR="00210931" w:rsidRPr="006113C1">
        <w:rPr>
          <w:szCs w:val="24"/>
        </w:rPr>
        <w:t>(“Milestone and Deliverable Payments”)</w:t>
      </w:r>
      <w:r w:rsidR="00E04D52" w:rsidRPr="006113C1">
        <w:rPr>
          <w:szCs w:val="24"/>
        </w:rPr>
        <w:t>; and</w:t>
      </w:r>
    </w:p>
    <w:p w14:paraId="6A001D37" w14:textId="77777777" w:rsidR="006613C9" w:rsidRPr="006113C1" w:rsidRDefault="006613C9" w:rsidP="006613C9">
      <w:pPr>
        <w:pStyle w:val="BodyText"/>
        <w:suppressAutoHyphens/>
        <w:ind w:left="2160"/>
        <w:rPr>
          <w:szCs w:val="24"/>
        </w:rPr>
      </w:pPr>
    </w:p>
    <w:p w14:paraId="28262765" w14:textId="056CD1EE" w:rsidR="003A2D69" w:rsidRPr="006113C1" w:rsidRDefault="003A2D69" w:rsidP="003A2D69">
      <w:pPr>
        <w:pStyle w:val="BodyText"/>
        <w:numPr>
          <w:ilvl w:val="1"/>
          <w:numId w:val="4"/>
        </w:numPr>
        <w:suppressAutoHyphens/>
        <w:ind w:left="2160" w:hanging="720"/>
        <w:rPr>
          <w:szCs w:val="24"/>
        </w:rPr>
      </w:pPr>
      <w:r w:rsidRPr="006113C1">
        <w:rPr>
          <w:szCs w:val="24"/>
        </w:rPr>
        <w:t xml:space="preserve">The agreed upon unit prices </w:t>
      </w:r>
      <w:r w:rsidR="00E04D52" w:rsidRPr="006113C1">
        <w:rPr>
          <w:szCs w:val="24"/>
        </w:rPr>
        <w:t xml:space="preserve">and/or </w:t>
      </w:r>
      <w:r w:rsidR="005619CE" w:rsidRPr="006113C1">
        <w:rPr>
          <w:szCs w:val="24"/>
        </w:rPr>
        <w:t xml:space="preserve">equipment discount percentages </w:t>
      </w:r>
      <w:r w:rsidRPr="006113C1">
        <w:rPr>
          <w:szCs w:val="24"/>
        </w:rPr>
        <w:t xml:space="preserve">as set forth in </w:t>
      </w:r>
      <w:r w:rsidRPr="006113C1">
        <w:rPr>
          <w:b/>
          <w:bCs/>
          <w:spacing w:val="0"/>
          <w:szCs w:val="24"/>
        </w:rPr>
        <w:t xml:space="preserve">Exhibit </w:t>
      </w:r>
      <w:r w:rsidR="0001325D" w:rsidRPr="006113C1">
        <w:rPr>
          <w:b/>
          <w:bCs/>
          <w:spacing w:val="0"/>
          <w:szCs w:val="24"/>
        </w:rPr>
        <w:t>C</w:t>
      </w:r>
      <w:r w:rsidR="00210931" w:rsidRPr="006113C1">
        <w:rPr>
          <w:b/>
          <w:bCs/>
          <w:spacing w:val="0"/>
          <w:szCs w:val="24"/>
        </w:rPr>
        <w:t>, Schedule of Charges</w:t>
      </w:r>
      <w:r w:rsidRPr="006113C1">
        <w:rPr>
          <w:szCs w:val="24"/>
        </w:rPr>
        <w:t xml:space="preserve"> (“Pricing”); and</w:t>
      </w:r>
    </w:p>
    <w:p w14:paraId="5AC22163" w14:textId="77777777" w:rsidR="003A2D69" w:rsidRPr="006113C1" w:rsidRDefault="003A2D69" w:rsidP="003A2D69">
      <w:pPr>
        <w:pStyle w:val="BodyText"/>
        <w:suppressAutoHyphens/>
        <w:ind w:left="2160" w:hanging="720"/>
        <w:rPr>
          <w:szCs w:val="24"/>
        </w:rPr>
      </w:pPr>
    </w:p>
    <w:p w14:paraId="6487A8AE" w14:textId="6F7445DF" w:rsidR="003A2D69" w:rsidRPr="006113C1" w:rsidRDefault="003A2D69" w:rsidP="003A2D69">
      <w:pPr>
        <w:pStyle w:val="BodyText"/>
        <w:numPr>
          <w:ilvl w:val="1"/>
          <w:numId w:val="4"/>
        </w:numPr>
        <w:suppressAutoHyphens/>
        <w:ind w:left="2160" w:hanging="720"/>
        <w:rPr>
          <w:szCs w:val="24"/>
        </w:rPr>
      </w:pPr>
      <w:r w:rsidRPr="006113C1">
        <w:rPr>
          <w:szCs w:val="24"/>
        </w:rPr>
        <w:t xml:space="preserve">The billable hourly </w:t>
      </w:r>
      <w:r w:rsidR="00E04D52" w:rsidRPr="006113C1">
        <w:rPr>
          <w:szCs w:val="24"/>
        </w:rPr>
        <w:t xml:space="preserve">service </w:t>
      </w:r>
      <w:r w:rsidRPr="006113C1">
        <w:rPr>
          <w:szCs w:val="24"/>
        </w:rPr>
        <w:t xml:space="preserve">rates set forth in the attached </w:t>
      </w:r>
      <w:r w:rsidRPr="006113C1">
        <w:rPr>
          <w:b/>
          <w:szCs w:val="24"/>
        </w:rPr>
        <w:t xml:space="preserve">Exhibit </w:t>
      </w:r>
      <w:r w:rsidR="0001325D" w:rsidRPr="006113C1">
        <w:rPr>
          <w:b/>
          <w:szCs w:val="24"/>
        </w:rPr>
        <w:t>C</w:t>
      </w:r>
      <w:r w:rsidRPr="006113C1">
        <w:rPr>
          <w:szCs w:val="24"/>
        </w:rPr>
        <w:t xml:space="preserve">, </w:t>
      </w:r>
      <w:r w:rsidRPr="006113C1">
        <w:rPr>
          <w:b/>
          <w:bCs/>
          <w:szCs w:val="24"/>
        </w:rPr>
        <w:t>Schedule</w:t>
      </w:r>
      <w:r w:rsidRPr="006113C1">
        <w:rPr>
          <w:szCs w:val="24"/>
        </w:rPr>
        <w:t xml:space="preserve"> </w:t>
      </w:r>
      <w:r w:rsidRPr="006113C1">
        <w:rPr>
          <w:b/>
          <w:bCs/>
          <w:szCs w:val="24"/>
        </w:rPr>
        <w:t>of</w:t>
      </w:r>
      <w:r w:rsidRPr="006113C1">
        <w:rPr>
          <w:szCs w:val="24"/>
        </w:rPr>
        <w:t xml:space="preserve"> </w:t>
      </w:r>
      <w:r w:rsidRPr="006113C1">
        <w:rPr>
          <w:b/>
          <w:bCs/>
          <w:szCs w:val="24"/>
        </w:rPr>
        <w:t>Charges</w:t>
      </w:r>
      <w:r w:rsidRPr="006113C1">
        <w:rPr>
          <w:b/>
          <w:szCs w:val="24"/>
        </w:rPr>
        <w:t xml:space="preserve"> </w:t>
      </w:r>
      <w:r w:rsidRPr="006113C1">
        <w:rPr>
          <w:szCs w:val="24"/>
        </w:rPr>
        <w:t>(“Hourly Rates”).</w:t>
      </w:r>
    </w:p>
    <w:p w14:paraId="435F139F" w14:textId="77777777" w:rsidR="003A2D69" w:rsidRPr="006113C1" w:rsidRDefault="003A2D69" w:rsidP="003A2D69">
      <w:pPr>
        <w:pStyle w:val="BodyText"/>
        <w:suppressAutoHyphens/>
        <w:rPr>
          <w:szCs w:val="24"/>
        </w:rPr>
      </w:pPr>
    </w:p>
    <w:p w14:paraId="318090A1" w14:textId="2DF9A097" w:rsidR="003A2D69" w:rsidRPr="006113C1" w:rsidRDefault="003A2D69" w:rsidP="003A2D69">
      <w:pPr>
        <w:suppressAutoHyphens/>
        <w:ind w:left="1440"/>
        <w:jc w:val="both"/>
        <w:rPr>
          <w:b/>
          <w:szCs w:val="24"/>
        </w:rPr>
      </w:pPr>
      <w:r w:rsidRPr="006113C1">
        <w:rPr>
          <w:szCs w:val="24"/>
        </w:rPr>
        <w:t xml:space="preserve">Notwithstanding which prescribed payment method is used, Thornton, in its reasonable discretion, may select one (1) or a combination of the aforementioned payment methods to compensate </w:t>
      </w:r>
      <w:r w:rsidRPr="006113C1">
        <w:rPr>
          <w:spacing w:val="0"/>
          <w:szCs w:val="24"/>
        </w:rPr>
        <w:t>Vendor</w:t>
      </w:r>
      <w:r w:rsidRPr="006113C1">
        <w:rPr>
          <w:szCs w:val="24"/>
        </w:rPr>
        <w:t xml:space="preserve">.  Likewise, the Parties by written amendment may convert from one (1) approved payment method to another under this Agreement.  </w:t>
      </w:r>
      <w:r w:rsidRPr="006113C1">
        <w:rPr>
          <w:spacing w:val="0"/>
          <w:szCs w:val="24"/>
        </w:rPr>
        <w:t>Vendor</w:t>
      </w:r>
      <w:r w:rsidRPr="006113C1">
        <w:rPr>
          <w:szCs w:val="24"/>
        </w:rPr>
        <w:t xml:space="preserve"> further understands any compensation received from Thornton is subject to a “NTE” amount as provided for in </w:t>
      </w:r>
      <w:r w:rsidRPr="006113C1">
        <w:rPr>
          <w:b/>
          <w:szCs w:val="24"/>
        </w:rPr>
        <w:t xml:space="preserve">Exhibit </w:t>
      </w:r>
      <w:r w:rsidR="0001325D" w:rsidRPr="006113C1">
        <w:rPr>
          <w:b/>
          <w:szCs w:val="24"/>
        </w:rPr>
        <w:t>C</w:t>
      </w:r>
      <w:r w:rsidRPr="006113C1">
        <w:rPr>
          <w:b/>
          <w:szCs w:val="24"/>
        </w:rPr>
        <w:t xml:space="preserve">. </w:t>
      </w:r>
    </w:p>
    <w:p w14:paraId="2C395079" w14:textId="77777777" w:rsidR="003A2D69" w:rsidRPr="006113C1" w:rsidRDefault="003A2D69" w:rsidP="003A2D69">
      <w:pPr>
        <w:suppressAutoHyphens/>
        <w:ind w:left="1080"/>
        <w:jc w:val="both"/>
        <w:rPr>
          <w:b/>
          <w:szCs w:val="24"/>
        </w:rPr>
      </w:pPr>
    </w:p>
    <w:p w14:paraId="2DD0FF96" w14:textId="77777777" w:rsidR="003A2D69" w:rsidRPr="006113C1" w:rsidRDefault="003A2D69" w:rsidP="00CC045B">
      <w:pPr>
        <w:numPr>
          <w:ilvl w:val="0"/>
          <w:numId w:val="8"/>
        </w:numPr>
        <w:suppressAutoHyphens/>
        <w:ind w:left="1440" w:hanging="720"/>
        <w:jc w:val="both"/>
        <w:rPr>
          <w:szCs w:val="24"/>
        </w:rPr>
      </w:pPr>
      <w:r w:rsidRPr="006113C1">
        <w:rPr>
          <w:szCs w:val="24"/>
          <w:u w:val="single"/>
        </w:rPr>
        <w:t>Purchase Order Required</w:t>
      </w:r>
      <w:r w:rsidRPr="006113C1">
        <w:rPr>
          <w:szCs w:val="24"/>
        </w:rPr>
        <w:t xml:space="preserve">.  No work shall be performed without a Purchase Order from Thornton issued to the </w:t>
      </w:r>
      <w:r w:rsidRPr="006113C1">
        <w:rPr>
          <w:spacing w:val="0"/>
          <w:szCs w:val="24"/>
        </w:rPr>
        <w:t>Vendor.</w:t>
      </w:r>
    </w:p>
    <w:p w14:paraId="45E9D7DC" w14:textId="77777777" w:rsidR="003A2D69" w:rsidRPr="006113C1" w:rsidRDefault="003A2D69" w:rsidP="003A2D69">
      <w:pPr>
        <w:pStyle w:val="BodyText"/>
        <w:suppressAutoHyphens/>
        <w:ind w:left="1440" w:hanging="720"/>
        <w:rPr>
          <w:szCs w:val="24"/>
        </w:rPr>
      </w:pPr>
    </w:p>
    <w:p w14:paraId="370AFFDE" w14:textId="77777777" w:rsidR="003A2D69" w:rsidRPr="006113C1" w:rsidRDefault="003A2D69" w:rsidP="00CC045B">
      <w:pPr>
        <w:numPr>
          <w:ilvl w:val="0"/>
          <w:numId w:val="8"/>
        </w:numPr>
        <w:suppressAutoHyphens/>
        <w:ind w:left="1440" w:hanging="720"/>
        <w:jc w:val="both"/>
        <w:rPr>
          <w:szCs w:val="24"/>
        </w:rPr>
      </w:pPr>
      <w:r w:rsidRPr="006113C1">
        <w:rPr>
          <w:spacing w:val="0"/>
          <w:szCs w:val="24"/>
          <w:u w:val="single"/>
        </w:rPr>
        <w:t>Invoicing.</w:t>
      </w:r>
      <w:r w:rsidRPr="006113C1">
        <w:rPr>
          <w:spacing w:val="0"/>
          <w:szCs w:val="24"/>
        </w:rPr>
        <w:t xml:space="preserve"> </w:t>
      </w:r>
    </w:p>
    <w:p w14:paraId="3C06C589" w14:textId="77777777" w:rsidR="003A2D69" w:rsidRPr="006113C1" w:rsidRDefault="003A2D69" w:rsidP="003A2D69">
      <w:pPr>
        <w:suppressAutoHyphens/>
        <w:ind w:left="1080"/>
        <w:jc w:val="both"/>
        <w:rPr>
          <w:szCs w:val="24"/>
        </w:rPr>
      </w:pPr>
    </w:p>
    <w:p w14:paraId="6AD4E319" w14:textId="77777777" w:rsidR="003A2D69" w:rsidRPr="006113C1" w:rsidRDefault="003A2D69" w:rsidP="00CC045B">
      <w:pPr>
        <w:pStyle w:val="BodyText"/>
        <w:numPr>
          <w:ilvl w:val="0"/>
          <w:numId w:val="11"/>
        </w:numPr>
        <w:suppressAutoHyphens/>
        <w:ind w:left="2160" w:hanging="720"/>
        <w:rPr>
          <w:szCs w:val="24"/>
        </w:rPr>
      </w:pPr>
      <w:r w:rsidRPr="006113C1">
        <w:rPr>
          <w:szCs w:val="24"/>
        </w:rPr>
        <w:t xml:space="preserve">Unless directed otherwise by Thornton’s representative, </w:t>
      </w:r>
      <w:r w:rsidRPr="006113C1">
        <w:rPr>
          <w:spacing w:val="0"/>
          <w:szCs w:val="24"/>
        </w:rPr>
        <w:t>Vendor</w:t>
      </w:r>
      <w:r w:rsidRPr="006113C1">
        <w:rPr>
          <w:szCs w:val="24"/>
        </w:rPr>
        <w:t xml:space="preserve"> shall submit and send a detailed invoice in .pdf format to </w:t>
      </w:r>
      <w:hyperlink r:id="rId11" w:history="1">
        <w:r w:rsidRPr="006113C1">
          <w:rPr>
            <w:rStyle w:val="Hyperlink"/>
            <w:szCs w:val="24"/>
          </w:rPr>
          <w:t>ap.invoices@ThorntonCo.gov</w:t>
        </w:r>
      </w:hyperlink>
      <w:r w:rsidRPr="006113C1">
        <w:rPr>
          <w:szCs w:val="24"/>
        </w:rPr>
        <w:t xml:space="preserve">.  </w:t>
      </w:r>
    </w:p>
    <w:p w14:paraId="0419171E" w14:textId="77777777" w:rsidR="003A2D69" w:rsidRPr="006113C1" w:rsidRDefault="003A2D69" w:rsidP="003A2D69">
      <w:pPr>
        <w:pStyle w:val="ListParagraph"/>
        <w:tabs>
          <w:tab w:val="left" w:pos="-720"/>
        </w:tabs>
        <w:suppressAutoHyphens/>
        <w:ind w:left="2160" w:hanging="720"/>
        <w:jc w:val="both"/>
        <w:rPr>
          <w:rFonts w:cs="Arial"/>
        </w:rPr>
      </w:pPr>
    </w:p>
    <w:p w14:paraId="51989611" w14:textId="36C68005" w:rsidR="003A2D69" w:rsidRPr="006113C1" w:rsidRDefault="003A2D69" w:rsidP="00CC045B">
      <w:pPr>
        <w:pStyle w:val="BodyText"/>
        <w:numPr>
          <w:ilvl w:val="0"/>
          <w:numId w:val="11"/>
        </w:numPr>
        <w:suppressAutoHyphens/>
        <w:ind w:left="2160" w:hanging="720"/>
        <w:rPr>
          <w:szCs w:val="24"/>
        </w:rPr>
      </w:pPr>
      <w:r w:rsidRPr="006113C1">
        <w:rPr>
          <w:szCs w:val="24"/>
        </w:rPr>
        <w:lastRenderedPageBreak/>
        <w:t xml:space="preserve">Due Date.  Compensation shall be due and payable thirty (30) </w:t>
      </w:r>
      <w:r w:rsidR="008437D0" w:rsidRPr="006113C1">
        <w:rPr>
          <w:szCs w:val="24"/>
        </w:rPr>
        <w:t>Calendar Days</w:t>
      </w:r>
      <w:r w:rsidRPr="006113C1">
        <w:rPr>
          <w:szCs w:val="24"/>
        </w:rPr>
        <w:t xml:space="preserve"> after date of receipt by Thornton of a complete and correct invoice. </w:t>
      </w:r>
    </w:p>
    <w:p w14:paraId="65C1DE8B" w14:textId="77777777" w:rsidR="003A2D69" w:rsidRPr="006113C1" w:rsidRDefault="003A2D69" w:rsidP="003A2D69">
      <w:pPr>
        <w:pStyle w:val="ListParagraph"/>
        <w:tabs>
          <w:tab w:val="left" w:pos="-720"/>
        </w:tabs>
        <w:suppressAutoHyphens/>
        <w:ind w:left="2160" w:hanging="720"/>
        <w:jc w:val="both"/>
        <w:rPr>
          <w:rFonts w:cs="Arial"/>
        </w:rPr>
      </w:pPr>
    </w:p>
    <w:p w14:paraId="59836891" w14:textId="77777777" w:rsidR="003A2D69" w:rsidRPr="006113C1" w:rsidRDefault="003A2D69" w:rsidP="00CC045B">
      <w:pPr>
        <w:pStyle w:val="BodyText"/>
        <w:numPr>
          <w:ilvl w:val="0"/>
          <w:numId w:val="11"/>
        </w:numPr>
        <w:suppressAutoHyphens/>
        <w:ind w:left="2160" w:hanging="720"/>
        <w:rPr>
          <w:szCs w:val="24"/>
        </w:rPr>
      </w:pPr>
      <w:r w:rsidRPr="006113C1">
        <w:rPr>
          <w:szCs w:val="24"/>
        </w:rPr>
        <w:t xml:space="preserve">Hourly Rate.  Payments to </w:t>
      </w:r>
      <w:r w:rsidRPr="006113C1">
        <w:rPr>
          <w:spacing w:val="0"/>
          <w:szCs w:val="24"/>
        </w:rPr>
        <w:t xml:space="preserve">Vendor </w:t>
      </w:r>
      <w:r w:rsidRPr="006113C1">
        <w:rPr>
          <w:szCs w:val="24"/>
        </w:rPr>
        <w:t xml:space="preserve">based on billable hourly rate and eligible reimbursable expenses shall include hourly breakdowns for all personnel and shall show an itemization of other charges. </w:t>
      </w:r>
    </w:p>
    <w:p w14:paraId="214F5600" w14:textId="77777777" w:rsidR="003A2D69" w:rsidRPr="006113C1" w:rsidRDefault="003A2D69" w:rsidP="003A2D69">
      <w:pPr>
        <w:pStyle w:val="ListParagraph"/>
        <w:tabs>
          <w:tab w:val="left" w:pos="-720"/>
        </w:tabs>
        <w:suppressAutoHyphens/>
        <w:ind w:left="2160" w:hanging="720"/>
        <w:jc w:val="both"/>
        <w:rPr>
          <w:rFonts w:cs="Arial"/>
        </w:rPr>
      </w:pPr>
      <w:r w:rsidRPr="006113C1">
        <w:rPr>
          <w:rFonts w:cs="Arial"/>
        </w:rPr>
        <w:t xml:space="preserve"> </w:t>
      </w:r>
    </w:p>
    <w:p w14:paraId="7BA2F0DF" w14:textId="77777777" w:rsidR="003A2D69" w:rsidRPr="006113C1" w:rsidRDefault="003A2D69" w:rsidP="00CC045B">
      <w:pPr>
        <w:pStyle w:val="BodyText"/>
        <w:numPr>
          <w:ilvl w:val="0"/>
          <w:numId w:val="11"/>
        </w:numPr>
        <w:suppressAutoHyphens/>
        <w:ind w:left="2160" w:hanging="720"/>
        <w:rPr>
          <w:szCs w:val="24"/>
        </w:rPr>
      </w:pPr>
      <w:r w:rsidRPr="006113C1">
        <w:rPr>
          <w:szCs w:val="24"/>
        </w:rPr>
        <w:t xml:space="preserve">Required Invoice Information.  Each invoice shall reference your assigned Purchase Order Number.  Invoices shall also include a summary of the initial Agreement amount, amendments, total Agreement amount, and current billing and payment summaries. </w:t>
      </w:r>
    </w:p>
    <w:p w14:paraId="34FFA807" w14:textId="77777777" w:rsidR="003A2D69" w:rsidRPr="006113C1" w:rsidRDefault="003A2D69" w:rsidP="003A2D69">
      <w:pPr>
        <w:pStyle w:val="ListParagraph"/>
        <w:tabs>
          <w:tab w:val="left" w:pos="-720"/>
        </w:tabs>
        <w:suppressAutoHyphens/>
        <w:ind w:left="1440"/>
        <w:jc w:val="both"/>
        <w:rPr>
          <w:rFonts w:cs="Arial"/>
        </w:rPr>
      </w:pPr>
    </w:p>
    <w:p w14:paraId="4EDDE8B0" w14:textId="77777777" w:rsidR="003A2D69" w:rsidRPr="006113C1" w:rsidRDefault="003A2D69" w:rsidP="00CC045B">
      <w:pPr>
        <w:numPr>
          <w:ilvl w:val="0"/>
          <w:numId w:val="8"/>
        </w:numPr>
        <w:suppressAutoHyphens/>
        <w:ind w:left="1440" w:hanging="720"/>
        <w:jc w:val="both"/>
        <w:rPr>
          <w:szCs w:val="24"/>
        </w:rPr>
      </w:pPr>
      <w:r w:rsidRPr="006113C1">
        <w:rPr>
          <w:szCs w:val="24"/>
          <w:u w:val="single"/>
        </w:rPr>
        <w:t>Billable Rate Changes</w:t>
      </w:r>
      <w:r w:rsidRPr="006113C1">
        <w:rPr>
          <w:szCs w:val="24"/>
        </w:rPr>
        <w:t xml:space="preserve">. </w:t>
      </w:r>
    </w:p>
    <w:p w14:paraId="3234811A" w14:textId="0FAED168" w:rsidR="003A2D69" w:rsidRPr="006113C1" w:rsidRDefault="003A2D69" w:rsidP="003A2D69">
      <w:pPr>
        <w:pStyle w:val="ListParagraph"/>
        <w:jc w:val="both"/>
        <w:rPr>
          <w:rFonts w:cs="Arial"/>
        </w:rPr>
      </w:pPr>
    </w:p>
    <w:p w14:paraId="607195D1" w14:textId="7267B59A" w:rsidR="0001325D" w:rsidRPr="006113C1" w:rsidRDefault="0001325D" w:rsidP="00CC045B">
      <w:pPr>
        <w:pStyle w:val="BodyText"/>
        <w:numPr>
          <w:ilvl w:val="0"/>
          <w:numId w:val="12"/>
        </w:numPr>
        <w:suppressAutoHyphens/>
        <w:ind w:left="2160" w:hanging="720"/>
        <w:rPr>
          <w:szCs w:val="24"/>
        </w:rPr>
      </w:pPr>
      <w:r w:rsidRPr="006113C1">
        <w:rPr>
          <w:szCs w:val="24"/>
        </w:rPr>
        <w:t>At the end of the initial term, the Parties may adjust the software subscription pricing based upon Thornton’s actual or anticipated usage.</w:t>
      </w:r>
    </w:p>
    <w:p w14:paraId="008D4DE5" w14:textId="77777777" w:rsidR="0001325D" w:rsidRPr="006113C1" w:rsidRDefault="0001325D" w:rsidP="0001325D">
      <w:pPr>
        <w:pStyle w:val="BodyText"/>
        <w:suppressAutoHyphens/>
        <w:ind w:left="2160"/>
        <w:rPr>
          <w:szCs w:val="24"/>
        </w:rPr>
      </w:pPr>
    </w:p>
    <w:p w14:paraId="47F1EAEF" w14:textId="5033E4B4" w:rsidR="0001325D" w:rsidRPr="006113C1" w:rsidRDefault="0001325D" w:rsidP="00CC045B">
      <w:pPr>
        <w:pStyle w:val="BodyText"/>
        <w:numPr>
          <w:ilvl w:val="0"/>
          <w:numId w:val="12"/>
        </w:numPr>
        <w:suppressAutoHyphens/>
        <w:ind w:left="2160" w:hanging="720"/>
        <w:rPr>
          <w:szCs w:val="24"/>
        </w:rPr>
      </w:pPr>
      <w:r w:rsidRPr="006113C1">
        <w:rPr>
          <w:szCs w:val="24"/>
        </w:rPr>
        <w:t xml:space="preserve">The billable hourly rates shall remain fixed for, at a minimum, the </w:t>
      </w:r>
      <w:r w:rsidR="00B82FB3">
        <w:rPr>
          <w:szCs w:val="24"/>
        </w:rPr>
        <w:t>Initial Term</w:t>
      </w:r>
      <w:r w:rsidRPr="006113C1">
        <w:rPr>
          <w:szCs w:val="24"/>
        </w:rPr>
        <w:t xml:space="preserve">.  </w:t>
      </w:r>
      <w:r w:rsidRPr="006113C1">
        <w:rPr>
          <w:spacing w:val="0"/>
          <w:szCs w:val="24"/>
        </w:rPr>
        <w:t>Vendor</w:t>
      </w:r>
      <w:r w:rsidRPr="006113C1">
        <w:rPr>
          <w:szCs w:val="24"/>
        </w:rPr>
        <w:t xml:space="preserve"> may request an increase to the Billable Rate after the </w:t>
      </w:r>
      <w:r w:rsidR="00B82FB3">
        <w:rPr>
          <w:szCs w:val="24"/>
        </w:rPr>
        <w:t>Initial</w:t>
      </w:r>
      <w:r w:rsidRPr="006113C1">
        <w:rPr>
          <w:szCs w:val="24"/>
        </w:rPr>
        <w:t xml:space="preserve"> </w:t>
      </w:r>
      <w:proofErr w:type="gramStart"/>
      <w:r w:rsidRPr="006113C1">
        <w:rPr>
          <w:szCs w:val="24"/>
        </w:rPr>
        <w:t>Term</w:t>
      </w:r>
      <w:proofErr w:type="gramEnd"/>
      <w:r w:rsidRPr="006113C1">
        <w:rPr>
          <w:szCs w:val="24"/>
        </w:rPr>
        <w:t xml:space="preserve"> and any subsequent </w:t>
      </w:r>
      <w:r w:rsidR="00B82FB3">
        <w:rPr>
          <w:szCs w:val="24"/>
        </w:rPr>
        <w:t xml:space="preserve">Extended </w:t>
      </w:r>
      <w:r w:rsidRPr="006113C1">
        <w:rPr>
          <w:szCs w:val="24"/>
        </w:rPr>
        <w:t>Term</w:t>
      </w:r>
      <w:r w:rsidR="00B82FB3">
        <w:rPr>
          <w:szCs w:val="24"/>
        </w:rPr>
        <w:t>(s)</w:t>
      </w:r>
      <w:r w:rsidRPr="006113C1">
        <w:rPr>
          <w:szCs w:val="24"/>
        </w:rPr>
        <w:t xml:space="preserve"> provided </w:t>
      </w:r>
      <w:r w:rsidRPr="006113C1">
        <w:rPr>
          <w:spacing w:val="0"/>
          <w:szCs w:val="24"/>
        </w:rPr>
        <w:t xml:space="preserve">Vendor </w:t>
      </w:r>
      <w:r w:rsidRPr="006113C1">
        <w:rPr>
          <w:szCs w:val="24"/>
        </w:rPr>
        <w:t xml:space="preserve">gives Thornton written notice a minimum of sixty (60) </w:t>
      </w:r>
      <w:r w:rsidR="008437D0" w:rsidRPr="006113C1">
        <w:rPr>
          <w:szCs w:val="24"/>
        </w:rPr>
        <w:t>Calendar Days</w:t>
      </w:r>
      <w:r w:rsidRPr="006113C1">
        <w:rPr>
          <w:szCs w:val="24"/>
        </w:rPr>
        <w:t xml:space="preserve"> before the upcoming term. </w:t>
      </w:r>
    </w:p>
    <w:p w14:paraId="2E0338C7" w14:textId="77777777" w:rsidR="00EB7AB6" w:rsidRPr="006113C1" w:rsidRDefault="00EB7AB6" w:rsidP="00EB7AB6">
      <w:pPr>
        <w:pStyle w:val="BodyText"/>
        <w:suppressAutoHyphens/>
        <w:rPr>
          <w:szCs w:val="24"/>
        </w:rPr>
      </w:pPr>
    </w:p>
    <w:p w14:paraId="63ED99EF" w14:textId="40BD33B6" w:rsidR="0001325D" w:rsidRPr="006113C1" w:rsidRDefault="0001325D" w:rsidP="00CC045B">
      <w:pPr>
        <w:pStyle w:val="BodyText"/>
        <w:numPr>
          <w:ilvl w:val="0"/>
          <w:numId w:val="12"/>
        </w:numPr>
        <w:suppressAutoHyphens/>
        <w:ind w:left="2160" w:hanging="720"/>
        <w:rPr>
          <w:szCs w:val="24"/>
        </w:rPr>
      </w:pPr>
      <w:r w:rsidRPr="006113C1">
        <w:rPr>
          <w:szCs w:val="24"/>
        </w:rPr>
        <w:t>Under no circumstances shall any software subscription costs, billable hourly rate increase, or Schedule of Charges exceed three percent (3</w:t>
      </w:r>
      <w:r w:rsidR="00EB7AB6" w:rsidRPr="006113C1">
        <w:rPr>
          <w:szCs w:val="24"/>
        </w:rPr>
        <w:t>.00</w:t>
      </w:r>
      <w:r w:rsidRPr="006113C1">
        <w:rPr>
          <w:szCs w:val="24"/>
        </w:rPr>
        <w:t xml:space="preserve">%) of the annual cost for the renewal term.  The revised Schedule of Charges shall only be effective by a written and approved Change Order of this Agreement executed by Thornton.  </w:t>
      </w:r>
    </w:p>
    <w:p w14:paraId="5ADDA41A" w14:textId="77777777" w:rsidR="003A2D69" w:rsidRPr="006113C1" w:rsidRDefault="003A2D69" w:rsidP="003A2D69">
      <w:pPr>
        <w:pStyle w:val="BodyText"/>
        <w:suppressAutoHyphens/>
        <w:ind w:left="2160"/>
        <w:rPr>
          <w:szCs w:val="24"/>
        </w:rPr>
      </w:pPr>
    </w:p>
    <w:p w14:paraId="03ED6AAA" w14:textId="77777777" w:rsidR="003A2D69" w:rsidRPr="006113C1" w:rsidRDefault="003A2D69" w:rsidP="00CC045B">
      <w:pPr>
        <w:pStyle w:val="BodyText3"/>
        <w:numPr>
          <w:ilvl w:val="0"/>
          <w:numId w:val="43"/>
        </w:numPr>
        <w:tabs>
          <w:tab w:val="clear" w:pos="-720"/>
        </w:tabs>
        <w:ind w:left="720" w:hanging="720"/>
        <w:rPr>
          <w:b/>
          <w:sz w:val="24"/>
          <w:szCs w:val="24"/>
        </w:rPr>
      </w:pPr>
      <w:r w:rsidRPr="006113C1">
        <w:rPr>
          <w:b/>
          <w:sz w:val="24"/>
          <w:szCs w:val="24"/>
          <w:u w:val="single"/>
        </w:rPr>
        <w:t xml:space="preserve">Changes to </w:t>
      </w:r>
      <w:r w:rsidRPr="006113C1">
        <w:rPr>
          <w:b/>
          <w:spacing w:val="0"/>
          <w:sz w:val="24"/>
          <w:szCs w:val="24"/>
          <w:u w:val="single"/>
        </w:rPr>
        <w:t>Vendor’s</w:t>
      </w:r>
      <w:r w:rsidRPr="006113C1">
        <w:rPr>
          <w:b/>
          <w:sz w:val="24"/>
          <w:szCs w:val="24"/>
          <w:u w:val="single"/>
        </w:rPr>
        <w:t xml:space="preserve"> Scope of Services</w:t>
      </w:r>
      <w:r w:rsidRPr="006113C1">
        <w:rPr>
          <w:b/>
          <w:sz w:val="24"/>
          <w:szCs w:val="24"/>
        </w:rPr>
        <w:t xml:space="preserve">. </w:t>
      </w:r>
    </w:p>
    <w:p w14:paraId="4621C0D7" w14:textId="77777777" w:rsidR="003A2D69" w:rsidRPr="006113C1" w:rsidRDefault="003A2D69" w:rsidP="003A2D69">
      <w:pPr>
        <w:tabs>
          <w:tab w:val="left" w:pos="-720"/>
        </w:tabs>
        <w:suppressAutoHyphens/>
        <w:jc w:val="both"/>
        <w:rPr>
          <w:szCs w:val="24"/>
        </w:rPr>
      </w:pPr>
    </w:p>
    <w:p w14:paraId="17EFE414" w14:textId="0FEB2B63" w:rsidR="003A2D69" w:rsidRPr="006113C1" w:rsidRDefault="003A2D69" w:rsidP="00CC045B">
      <w:pPr>
        <w:numPr>
          <w:ilvl w:val="0"/>
          <w:numId w:val="9"/>
        </w:numPr>
        <w:suppressAutoHyphens/>
        <w:ind w:left="1440" w:hanging="720"/>
        <w:jc w:val="both"/>
        <w:rPr>
          <w:szCs w:val="24"/>
        </w:rPr>
      </w:pPr>
      <w:r w:rsidRPr="006113C1">
        <w:rPr>
          <w:spacing w:val="0"/>
          <w:szCs w:val="24"/>
        </w:rPr>
        <w:t>A change in the Vendor’s Scope of Services shall constitute any change or amendment of Services, which is different from or additional to</w:t>
      </w:r>
      <w:r w:rsidRPr="006113C1">
        <w:rPr>
          <w:szCs w:val="24"/>
        </w:rPr>
        <w:t xml:space="preserve"> </w:t>
      </w:r>
      <w:r w:rsidRPr="006113C1">
        <w:rPr>
          <w:spacing w:val="0"/>
          <w:szCs w:val="24"/>
        </w:rPr>
        <w:t xml:space="preserve">Vendor’s Scope of </w:t>
      </w:r>
      <w:r w:rsidR="0001325D" w:rsidRPr="006113C1">
        <w:rPr>
          <w:spacing w:val="0"/>
          <w:szCs w:val="24"/>
        </w:rPr>
        <w:t>Work</w:t>
      </w:r>
      <w:r w:rsidRPr="006113C1">
        <w:rPr>
          <w:spacing w:val="0"/>
          <w:szCs w:val="24"/>
        </w:rPr>
        <w:t xml:space="preserve"> as defined in </w:t>
      </w:r>
      <w:r w:rsidRPr="006113C1">
        <w:rPr>
          <w:b/>
          <w:spacing w:val="0"/>
          <w:szCs w:val="24"/>
        </w:rPr>
        <w:t xml:space="preserve">Exhibit </w:t>
      </w:r>
      <w:r w:rsidR="0001325D" w:rsidRPr="006113C1">
        <w:rPr>
          <w:b/>
          <w:spacing w:val="0"/>
          <w:szCs w:val="24"/>
        </w:rPr>
        <w:t>B</w:t>
      </w:r>
      <w:r w:rsidRPr="006113C1">
        <w:rPr>
          <w:spacing w:val="0"/>
          <w:szCs w:val="24"/>
        </w:rPr>
        <w:t xml:space="preserve"> of this Agreement.</w:t>
      </w:r>
    </w:p>
    <w:p w14:paraId="2A7B3666" w14:textId="3D6E8FB5" w:rsidR="003A2D69" w:rsidRPr="006113C1" w:rsidRDefault="003A2D69" w:rsidP="004A6932">
      <w:pPr>
        <w:pStyle w:val="BodyText"/>
        <w:suppressAutoHyphens/>
        <w:ind w:left="1440" w:hanging="720"/>
        <w:rPr>
          <w:color w:val="FF0000"/>
          <w:spacing w:val="0"/>
          <w:szCs w:val="24"/>
        </w:rPr>
      </w:pPr>
      <w:r w:rsidRPr="006113C1">
        <w:rPr>
          <w:color w:val="FF0000"/>
          <w:spacing w:val="0"/>
          <w:szCs w:val="24"/>
        </w:rPr>
        <w:t xml:space="preserve">  </w:t>
      </w:r>
    </w:p>
    <w:p w14:paraId="53E2AA90" w14:textId="72C5AF28" w:rsidR="003A2D69" w:rsidRPr="006113C1" w:rsidRDefault="003A2D69" w:rsidP="00CC045B">
      <w:pPr>
        <w:numPr>
          <w:ilvl w:val="0"/>
          <w:numId w:val="9"/>
        </w:numPr>
        <w:suppressAutoHyphens/>
        <w:ind w:left="1440" w:hanging="720"/>
        <w:jc w:val="both"/>
        <w:rPr>
          <w:szCs w:val="24"/>
        </w:rPr>
      </w:pPr>
      <w:r w:rsidRPr="006113C1">
        <w:rPr>
          <w:szCs w:val="24"/>
        </w:rPr>
        <w:t xml:space="preserve">No change to the General Scope of </w:t>
      </w:r>
      <w:r w:rsidR="0001325D" w:rsidRPr="006113C1">
        <w:rPr>
          <w:szCs w:val="24"/>
        </w:rPr>
        <w:t>Work</w:t>
      </w:r>
      <w:r w:rsidRPr="006113C1">
        <w:rPr>
          <w:szCs w:val="24"/>
        </w:rPr>
        <w:t>, including any requested changes to contractually established billable/unit rates, shall be effective or paid unless authorized by a written Amendment or Change Order executed by Thornton’s City Manager (“Manager”) or Manager’s designee(s) with the same formality as this agreement.</w:t>
      </w:r>
    </w:p>
    <w:p w14:paraId="39B64967" w14:textId="77777777" w:rsidR="003A2D69" w:rsidRPr="006113C1" w:rsidRDefault="003A2D69" w:rsidP="003A2D69">
      <w:pPr>
        <w:suppressAutoHyphens/>
        <w:ind w:left="1440" w:hanging="720"/>
        <w:jc w:val="both"/>
        <w:rPr>
          <w:szCs w:val="24"/>
        </w:rPr>
      </w:pPr>
    </w:p>
    <w:p w14:paraId="212ACE42" w14:textId="02257EB2" w:rsidR="003A2D69" w:rsidRPr="006113C1" w:rsidRDefault="003A2D69" w:rsidP="00CC045B">
      <w:pPr>
        <w:numPr>
          <w:ilvl w:val="0"/>
          <w:numId w:val="9"/>
        </w:numPr>
        <w:suppressAutoHyphens/>
        <w:ind w:left="1440" w:hanging="720"/>
        <w:jc w:val="both"/>
        <w:rPr>
          <w:szCs w:val="24"/>
        </w:rPr>
      </w:pPr>
      <w:r w:rsidRPr="006113C1">
        <w:rPr>
          <w:szCs w:val="24"/>
        </w:rPr>
        <w:t xml:space="preserve">Except as expressly provided herein, no agent, employee, or representative of Thornton has the authority to change or modify - directly or by an implied course of action, the Scope of </w:t>
      </w:r>
      <w:r w:rsidR="0001325D" w:rsidRPr="006113C1">
        <w:rPr>
          <w:szCs w:val="24"/>
        </w:rPr>
        <w:t>Work</w:t>
      </w:r>
      <w:r w:rsidRPr="006113C1">
        <w:rPr>
          <w:szCs w:val="24"/>
        </w:rPr>
        <w:t xml:space="preserve"> or the terms of this Agreement.</w:t>
      </w:r>
    </w:p>
    <w:p w14:paraId="263DA0BD" w14:textId="77777777" w:rsidR="0001325D" w:rsidRPr="006113C1" w:rsidRDefault="0001325D" w:rsidP="0001325D">
      <w:pPr>
        <w:pStyle w:val="ListParagraph"/>
        <w:rPr>
          <w:rFonts w:cs="Arial"/>
        </w:rPr>
      </w:pPr>
    </w:p>
    <w:p w14:paraId="09809E17" w14:textId="254C37F9" w:rsidR="0001325D" w:rsidRPr="006113C1" w:rsidRDefault="0001325D" w:rsidP="00CC045B">
      <w:pPr>
        <w:numPr>
          <w:ilvl w:val="0"/>
          <w:numId w:val="9"/>
        </w:numPr>
        <w:suppressAutoHyphens/>
        <w:ind w:left="1440" w:hanging="720"/>
        <w:jc w:val="both"/>
        <w:rPr>
          <w:szCs w:val="24"/>
        </w:rPr>
      </w:pPr>
      <w:r w:rsidRPr="006113C1">
        <w:rPr>
          <w:spacing w:val="0"/>
          <w:szCs w:val="24"/>
        </w:rPr>
        <w:t xml:space="preserve">If Vendor proceeds without such written authorization, then Vendor shall be deemed to have waived any claim for additional compensation, including a claim based on a theory of promissory estoppel, unjust enrichment, quantum meruit, or implied Agreement.  </w:t>
      </w:r>
      <w:r w:rsidRPr="006113C1">
        <w:rPr>
          <w:b/>
          <w:spacing w:val="-2"/>
          <w:szCs w:val="24"/>
        </w:rPr>
        <w:t xml:space="preserve">            </w:t>
      </w:r>
    </w:p>
    <w:p w14:paraId="02378BA7" w14:textId="77777777" w:rsidR="003A2D69" w:rsidRPr="006113C1" w:rsidRDefault="003A2D69" w:rsidP="003A2D69">
      <w:pPr>
        <w:pStyle w:val="BodyText"/>
        <w:suppressAutoHyphens/>
        <w:ind w:left="1440" w:hanging="720"/>
        <w:rPr>
          <w:szCs w:val="24"/>
        </w:rPr>
      </w:pPr>
    </w:p>
    <w:p w14:paraId="183B398E" w14:textId="01A14F7C" w:rsidR="00937293" w:rsidRPr="006113C1" w:rsidRDefault="00937293" w:rsidP="00CC045B">
      <w:pPr>
        <w:pStyle w:val="ListParagraph"/>
        <w:numPr>
          <w:ilvl w:val="0"/>
          <w:numId w:val="39"/>
        </w:numPr>
        <w:suppressAutoHyphens/>
        <w:ind w:left="0" w:firstLine="0"/>
        <w:jc w:val="center"/>
        <w:rPr>
          <w:rFonts w:cs="Arial"/>
          <w:b/>
          <w:spacing w:val="-2"/>
        </w:rPr>
      </w:pPr>
      <w:r w:rsidRPr="006113C1">
        <w:rPr>
          <w:rFonts w:cs="Arial"/>
          <w:b/>
          <w:spacing w:val="-2"/>
        </w:rPr>
        <w:t>DATA</w:t>
      </w:r>
    </w:p>
    <w:p w14:paraId="0A8B7883" w14:textId="77777777" w:rsidR="003A2D69" w:rsidRPr="006113C1" w:rsidRDefault="003A2D69" w:rsidP="00274845">
      <w:pPr>
        <w:pStyle w:val="BodyText3"/>
        <w:tabs>
          <w:tab w:val="clear" w:pos="-720"/>
        </w:tabs>
        <w:ind w:left="720"/>
        <w:rPr>
          <w:b/>
          <w:sz w:val="24"/>
          <w:szCs w:val="24"/>
        </w:rPr>
      </w:pPr>
    </w:p>
    <w:p w14:paraId="16EA9995" w14:textId="5C1EA2EF" w:rsidR="00371305" w:rsidRPr="006113C1" w:rsidRDefault="00B77FA9" w:rsidP="00CC045B">
      <w:pPr>
        <w:pStyle w:val="BodyText3"/>
        <w:numPr>
          <w:ilvl w:val="0"/>
          <w:numId w:val="40"/>
        </w:numPr>
        <w:tabs>
          <w:tab w:val="clear" w:pos="-720"/>
        </w:tabs>
        <w:ind w:left="720" w:hanging="720"/>
        <w:rPr>
          <w:b/>
          <w:sz w:val="24"/>
          <w:szCs w:val="24"/>
        </w:rPr>
      </w:pPr>
      <w:r w:rsidRPr="006113C1">
        <w:rPr>
          <w:b/>
          <w:sz w:val="24"/>
          <w:szCs w:val="24"/>
          <w:u w:val="single"/>
        </w:rPr>
        <w:t>Rights and License In and To Data.</w:t>
      </w:r>
    </w:p>
    <w:p w14:paraId="499B37DB" w14:textId="72F2CCA0" w:rsidR="00792F32" w:rsidRPr="006113C1" w:rsidRDefault="00792F32" w:rsidP="00792F32">
      <w:pPr>
        <w:pStyle w:val="BodyText3"/>
        <w:tabs>
          <w:tab w:val="clear" w:pos="-720"/>
        </w:tabs>
        <w:ind w:left="720"/>
        <w:rPr>
          <w:b/>
          <w:sz w:val="24"/>
          <w:szCs w:val="24"/>
          <w:u w:val="single"/>
        </w:rPr>
      </w:pPr>
    </w:p>
    <w:p w14:paraId="26E008EC" w14:textId="7BC2A382" w:rsidR="00792F32" w:rsidRPr="006113C1" w:rsidRDefault="00792F32" w:rsidP="00CC045B">
      <w:pPr>
        <w:pStyle w:val="BodyText3"/>
        <w:numPr>
          <w:ilvl w:val="0"/>
          <w:numId w:val="24"/>
        </w:numPr>
        <w:ind w:left="1440" w:hanging="720"/>
        <w:rPr>
          <w:bCs/>
          <w:sz w:val="24"/>
          <w:szCs w:val="24"/>
        </w:rPr>
      </w:pPr>
      <w:r w:rsidRPr="006113C1">
        <w:rPr>
          <w:bCs/>
          <w:sz w:val="24"/>
          <w:szCs w:val="24"/>
        </w:rPr>
        <w:t xml:space="preserve">The Parties agree that as between them, all rights in and to City Data shall remain the exclusive property of </w:t>
      </w:r>
      <w:r w:rsidR="00C16E3E" w:rsidRPr="006113C1">
        <w:rPr>
          <w:bCs/>
          <w:sz w:val="24"/>
          <w:szCs w:val="24"/>
        </w:rPr>
        <w:t>Thornton</w:t>
      </w:r>
      <w:r w:rsidRPr="006113C1">
        <w:rPr>
          <w:bCs/>
          <w:sz w:val="24"/>
          <w:szCs w:val="24"/>
        </w:rPr>
        <w:t xml:space="preserve">, and </w:t>
      </w:r>
      <w:r w:rsidR="00A87BBE" w:rsidRPr="006113C1">
        <w:rPr>
          <w:bCs/>
          <w:sz w:val="24"/>
          <w:szCs w:val="24"/>
        </w:rPr>
        <w:t>Vendor</w:t>
      </w:r>
      <w:r w:rsidRPr="006113C1">
        <w:rPr>
          <w:bCs/>
          <w:sz w:val="24"/>
          <w:szCs w:val="24"/>
        </w:rPr>
        <w:t xml:space="preserve"> has a limited, nonexclusive license to access and use City Data as provided in this Agreement solely for the purpose of performing its obligations hereunder.  </w:t>
      </w:r>
    </w:p>
    <w:p w14:paraId="1349F9DB" w14:textId="77777777" w:rsidR="00792F32" w:rsidRPr="006113C1" w:rsidRDefault="00792F32" w:rsidP="004A6932">
      <w:pPr>
        <w:pStyle w:val="BodyText3"/>
        <w:ind w:left="1440" w:hanging="720"/>
        <w:rPr>
          <w:bCs/>
          <w:sz w:val="24"/>
          <w:szCs w:val="24"/>
        </w:rPr>
      </w:pPr>
    </w:p>
    <w:p w14:paraId="7BC31DFF" w14:textId="35327ED7" w:rsidR="00792F32" w:rsidRPr="006113C1" w:rsidRDefault="00792F32" w:rsidP="00CC045B">
      <w:pPr>
        <w:pStyle w:val="BodyText3"/>
        <w:numPr>
          <w:ilvl w:val="0"/>
          <w:numId w:val="24"/>
        </w:numPr>
        <w:ind w:left="1440" w:hanging="720"/>
        <w:rPr>
          <w:bCs/>
          <w:sz w:val="24"/>
          <w:szCs w:val="24"/>
        </w:rPr>
      </w:pPr>
      <w:r w:rsidRPr="006113C1">
        <w:rPr>
          <w:bCs/>
          <w:sz w:val="24"/>
          <w:szCs w:val="24"/>
        </w:rPr>
        <w:t>All City Data created and/or processed by the Service</w:t>
      </w:r>
      <w:r w:rsidR="00C76DF6" w:rsidRPr="006113C1">
        <w:rPr>
          <w:bCs/>
          <w:sz w:val="24"/>
          <w:szCs w:val="24"/>
        </w:rPr>
        <w:t>(s)</w:t>
      </w:r>
      <w:r w:rsidRPr="006113C1">
        <w:rPr>
          <w:bCs/>
          <w:sz w:val="24"/>
          <w:szCs w:val="24"/>
        </w:rPr>
        <w:t xml:space="preserve"> is and shall remain the property of </w:t>
      </w:r>
      <w:r w:rsidR="00C16E3E" w:rsidRPr="006113C1">
        <w:rPr>
          <w:bCs/>
          <w:sz w:val="24"/>
          <w:szCs w:val="24"/>
        </w:rPr>
        <w:t>Thornton</w:t>
      </w:r>
      <w:r w:rsidRPr="006113C1">
        <w:rPr>
          <w:bCs/>
          <w:sz w:val="24"/>
          <w:szCs w:val="24"/>
        </w:rPr>
        <w:t xml:space="preserve"> and shall in no way become attached to the Service</w:t>
      </w:r>
      <w:r w:rsidR="00C76DF6" w:rsidRPr="006113C1">
        <w:rPr>
          <w:bCs/>
          <w:sz w:val="24"/>
          <w:szCs w:val="24"/>
        </w:rPr>
        <w:t>(s)</w:t>
      </w:r>
      <w:r w:rsidRPr="006113C1">
        <w:rPr>
          <w:bCs/>
          <w:sz w:val="24"/>
          <w:szCs w:val="24"/>
        </w:rPr>
        <w:t xml:space="preserve">, nor shall </w:t>
      </w:r>
      <w:r w:rsidR="00A87BBE" w:rsidRPr="006113C1">
        <w:rPr>
          <w:bCs/>
          <w:sz w:val="24"/>
          <w:szCs w:val="24"/>
        </w:rPr>
        <w:t>Vendor</w:t>
      </w:r>
      <w:r w:rsidRPr="006113C1">
        <w:rPr>
          <w:bCs/>
          <w:sz w:val="24"/>
          <w:szCs w:val="24"/>
        </w:rPr>
        <w:t xml:space="preserve"> have any rights in or to </w:t>
      </w:r>
      <w:r w:rsidR="00C16E3E" w:rsidRPr="006113C1">
        <w:rPr>
          <w:bCs/>
          <w:sz w:val="24"/>
          <w:szCs w:val="24"/>
        </w:rPr>
        <w:t>Thornton</w:t>
      </w:r>
      <w:r w:rsidRPr="006113C1">
        <w:rPr>
          <w:bCs/>
          <w:sz w:val="24"/>
          <w:szCs w:val="24"/>
        </w:rPr>
        <w:t xml:space="preserve"> Data without the express written permission of </w:t>
      </w:r>
      <w:r w:rsidR="00C16E3E" w:rsidRPr="006113C1">
        <w:rPr>
          <w:bCs/>
          <w:sz w:val="24"/>
          <w:szCs w:val="24"/>
        </w:rPr>
        <w:t>Thornton</w:t>
      </w:r>
      <w:r w:rsidR="00A23D66" w:rsidRPr="006113C1">
        <w:rPr>
          <w:bCs/>
          <w:sz w:val="24"/>
          <w:szCs w:val="24"/>
        </w:rPr>
        <w:t>,</w:t>
      </w:r>
      <w:r w:rsidRPr="006113C1">
        <w:rPr>
          <w:bCs/>
          <w:sz w:val="24"/>
          <w:szCs w:val="24"/>
        </w:rPr>
        <w:t xml:space="preserve"> and may not include Protected Information.</w:t>
      </w:r>
    </w:p>
    <w:p w14:paraId="0AB5A063" w14:textId="77777777" w:rsidR="00792F32" w:rsidRPr="006113C1" w:rsidRDefault="00792F32" w:rsidP="004A6932">
      <w:pPr>
        <w:pStyle w:val="BodyText3"/>
        <w:ind w:left="1440" w:hanging="720"/>
        <w:rPr>
          <w:bCs/>
          <w:sz w:val="24"/>
          <w:szCs w:val="24"/>
        </w:rPr>
      </w:pPr>
    </w:p>
    <w:p w14:paraId="0762BECB" w14:textId="31B8698A" w:rsidR="00792F32" w:rsidRPr="006113C1" w:rsidRDefault="00792F32" w:rsidP="00CC045B">
      <w:pPr>
        <w:pStyle w:val="BodyText3"/>
        <w:numPr>
          <w:ilvl w:val="0"/>
          <w:numId w:val="24"/>
        </w:numPr>
        <w:ind w:left="1440" w:hanging="720"/>
        <w:rPr>
          <w:bCs/>
          <w:sz w:val="24"/>
          <w:szCs w:val="24"/>
        </w:rPr>
      </w:pPr>
      <w:r w:rsidRPr="006113C1">
        <w:rPr>
          <w:bCs/>
          <w:sz w:val="24"/>
          <w:szCs w:val="24"/>
        </w:rPr>
        <w:t>This Agreement does not give a party any rights, implied or otherwise, to the other’s data, content, or intellectual property, except as expressly stated in the Agreement.</w:t>
      </w:r>
    </w:p>
    <w:p w14:paraId="6BBEB3BE" w14:textId="77777777" w:rsidR="00792F32" w:rsidRPr="006113C1" w:rsidRDefault="00792F32" w:rsidP="004A6932">
      <w:pPr>
        <w:pStyle w:val="BodyText3"/>
        <w:ind w:left="1440" w:hanging="720"/>
        <w:rPr>
          <w:bCs/>
          <w:sz w:val="24"/>
          <w:szCs w:val="24"/>
        </w:rPr>
      </w:pPr>
    </w:p>
    <w:p w14:paraId="723E2EA9" w14:textId="1CA28EDC" w:rsidR="00792F32" w:rsidRPr="006113C1" w:rsidRDefault="00C16E3E" w:rsidP="00CC045B">
      <w:pPr>
        <w:pStyle w:val="BodyText3"/>
        <w:numPr>
          <w:ilvl w:val="0"/>
          <w:numId w:val="24"/>
        </w:numPr>
        <w:ind w:left="1440" w:hanging="720"/>
        <w:rPr>
          <w:bCs/>
          <w:sz w:val="24"/>
          <w:szCs w:val="24"/>
        </w:rPr>
      </w:pPr>
      <w:r w:rsidRPr="006113C1">
        <w:rPr>
          <w:bCs/>
          <w:sz w:val="24"/>
          <w:szCs w:val="24"/>
        </w:rPr>
        <w:t>Thornton</w:t>
      </w:r>
      <w:r w:rsidR="00792F32" w:rsidRPr="006113C1">
        <w:rPr>
          <w:bCs/>
          <w:sz w:val="24"/>
          <w:szCs w:val="24"/>
        </w:rPr>
        <w:t xml:space="preserve"> retains the right to use the Service to access and retrieve data stored on </w:t>
      </w:r>
      <w:r w:rsidR="00A87BBE" w:rsidRPr="006113C1">
        <w:rPr>
          <w:bCs/>
          <w:sz w:val="24"/>
          <w:szCs w:val="24"/>
        </w:rPr>
        <w:t>Vendor</w:t>
      </w:r>
      <w:r w:rsidR="00792F32" w:rsidRPr="006113C1">
        <w:rPr>
          <w:bCs/>
          <w:sz w:val="24"/>
          <w:szCs w:val="24"/>
        </w:rPr>
        <w:t>’s Service infrastructure at any time during the term of this Agreement at its sole discretion.</w:t>
      </w:r>
    </w:p>
    <w:p w14:paraId="2C2718E5" w14:textId="77777777" w:rsidR="00792F32" w:rsidRPr="006113C1" w:rsidRDefault="00792F32" w:rsidP="00792F32">
      <w:pPr>
        <w:pStyle w:val="BodyText3"/>
        <w:tabs>
          <w:tab w:val="clear" w:pos="-720"/>
        </w:tabs>
        <w:ind w:left="720"/>
        <w:rPr>
          <w:b/>
          <w:sz w:val="24"/>
          <w:szCs w:val="24"/>
        </w:rPr>
      </w:pPr>
    </w:p>
    <w:p w14:paraId="2865DDD4" w14:textId="7FE2CB5B" w:rsidR="00B77FA9" w:rsidRPr="006113C1" w:rsidRDefault="00B77FA9" w:rsidP="00CC045B">
      <w:pPr>
        <w:pStyle w:val="BodyText3"/>
        <w:numPr>
          <w:ilvl w:val="0"/>
          <w:numId w:val="40"/>
        </w:numPr>
        <w:tabs>
          <w:tab w:val="clear" w:pos="-720"/>
        </w:tabs>
        <w:ind w:left="720" w:hanging="720"/>
        <w:rPr>
          <w:b/>
          <w:sz w:val="24"/>
          <w:szCs w:val="24"/>
        </w:rPr>
      </w:pPr>
      <w:r w:rsidRPr="006113C1">
        <w:rPr>
          <w:b/>
          <w:sz w:val="24"/>
          <w:szCs w:val="24"/>
          <w:u w:val="single"/>
        </w:rPr>
        <w:t>Data Privacy.</w:t>
      </w:r>
    </w:p>
    <w:p w14:paraId="3AA05DFE" w14:textId="09DB7723" w:rsidR="00093BA9" w:rsidRPr="006113C1" w:rsidRDefault="00093BA9" w:rsidP="00093BA9">
      <w:pPr>
        <w:pStyle w:val="BodyText3"/>
        <w:tabs>
          <w:tab w:val="clear" w:pos="-720"/>
        </w:tabs>
        <w:ind w:left="720"/>
        <w:rPr>
          <w:b/>
          <w:sz w:val="24"/>
          <w:szCs w:val="24"/>
          <w:u w:val="single"/>
        </w:rPr>
      </w:pPr>
    </w:p>
    <w:p w14:paraId="533FDA7A" w14:textId="475DCA8C" w:rsidR="00093BA9" w:rsidRPr="006113C1" w:rsidRDefault="00A87BBE" w:rsidP="00CC045B">
      <w:pPr>
        <w:pStyle w:val="BodyText3"/>
        <w:numPr>
          <w:ilvl w:val="0"/>
          <w:numId w:val="25"/>
        </w:numPr>
        <w:ind w:left="1440" w:hanging="720"/>
        <w:rPr>
          <w:bCs/>
          <w:sz w:val="24"/>
          <w:szCs w:val="24"/>
        </w:rPr>
      </w:pPr>
      <w:r w:rsidRPr="006113C1">
        <w:rPr>
          <w:bCs/>
          <w:sz w:val="24"/>
          <w:szCs w:val="24"/>
        </w:rPr>
        <w:t>Vendor</w:t>
      </w:r>
      <w:r w:rsidR="00093BA9" w:rsidRPr="006113C1">
        <w:rPr>
          <w:bCs/>
          <w:sz w:val="24"/>
          <w:szCs w:val="24"/>
        </w:rPr>
        <w:t xml:space="preserve"> will use City Data only for the purpose of fulfilling its duties under this Agreement and for </w:t>
      </w:r>
      <w:r w:rsidR="00C16E3E" w:rsidRPr="006113C1">
        <w:rPr>
          <w:bCs/>
          <w:sz w:val="24"/>
          <w:szCs w:val="24"/>
        </w:rPr>
        <w:t>Thornton</w:t>
      </w:r>
      <w:r w:rsidR="00093BA9" w:rsidRPr="006113C1">
        <w:rPr>
          <w:bCs/>
          <w:sz w:val="24"/>
          <w:szCs w:val="24"/>
        </w:rPr>
        <w:t>’s sole benefit</w:t>
      </w:r>
      <w:r w:rsidR="00AF39DE" w:rsidRPr="006113C1">
        <w:rPr>
          <w:bCs/>
          <w:sz w:val="24"/>
          <w:szCs w:val="24"/>
        </w:rPr>
        <w:t>,</w:t>
      </w:r>
      <w:r w:rsidR="00093BA9" w:rsidRPr="006113C1">
        <w:rPr>
          <w:bCs/>
          <w:sz w:val="24"/>
          <w:szCs w:val="24"/>
        </w:rPr>
        <w:t xml:space="preserve"> and will not share City Data with or disclose it to any Third Party without the prior written consent of </w:t>
      </w:r>
      <w:r w:rsidR="00C16E3E" w:rsidRPr="006113C1">
        <w:rPr>
          <w:bCs/>
          <w:sz w:val="24"/>
          <w:szCs w:val="24"/>
        </w:rPr>
        <w:t>Thornton</w:t>
      </w:r>
      <w:r w:rsidR="00093BA9" w:rsidRPr="006113C1">
        <w:rPr>
          <w:bCs/>
          <w:sz w:val="24"/>
          <w:szCs w:val="24"/>
        </w:rPr>
        <w:t xml:space="preserve"> or as otherwise required by law.  By way of illustration and not of limitation, </w:t>
      </w:r>
      <w:r w:rsidRPr="006113C1">
        <w:rPr>
          <w:bCs/>
          <w:sz w:val="24"/>
          <w:szCs w:val="24"/>
        </w:rPr>
        <w:t>Vendor</w:t>
      </w:r>
      <w:r w:rsidR="00093BA9" w:rsidRPr="006113C1">
        <w:rPr>
          <w:bCs/>
          <w:sz w:val="24"/>
          <w:szCs w:val="24"/>
        </w:rPr>
        <w:t xml:space="preserve"> will not use City Data for </w:t>
      </w:r>
      <w:r w:rsidRPr="006113C1">
        <w:rPr>
          <w:bCs/>
          <w:sz w:val="24"/>
          <w:szCs w:val="24"/>
        </w:rPr>
        <w:t>Vendor</w:t>
      </w:r>
      <w:r w:rsidR="00093BA9" w:rsidRPr="006113C1">
        <w:rPr>
          <w:bCs/>
          <w:sz w:val="24"/>
          <w:szCs w:val="24"/>
        </w:rPr>
        <w:t xml:space="preserve">’s own benefit and, in particular, will not engage in “data mining” of City Data or communications, whether through automated or human means, except as specifically and expressly required by law or authorized in writing by </w:t>
      </w:r>
      <w:r w:rsidR="00C16E3E" w:rsidRPr="006113C1">
        <w:rPr>
          <w:bCs/>
          <w:sz w:val="24"/>
          <w:szCs w:val="24"/>
        </w:rPr>
        <w:t>Thornton</w:t>
      </w:r>
      <w:r w:rsidR="00093BA9" w:rsidRPr="006113C1">
        <w:rPr>
          <w:bCs/>
          <w:sz w:val="24"/>
          <w:szCs w:val="24"/>
        </w:rPr>
        <w:t>.</w:t>
      </w:r>
    </w:p>
    <w:p w14:paraId="0B6FBC97" w14:textId="77777777" w:rsidR="00093BA9" w:rsidRPr="006113C1" w:rsidRDefault="00093BA9" w:rsidP="004A6932">
      <w:pPr>
        <w:pStyle w:val="BodyText3"/>
        <w:ind w:left="1440" w:hanging="720"/>
        <w:rPr>
          <w:bCs/>
          <w:sz w:val="24"/>
          <w:szCs w:val="24"/>
        </w:rPr>
      </w:pPr>
    </w:p>
    <w:p w14:paraId="53AD49BE" w14:textId="7AC0D333" w:rsidR="00093BA9" w:rsidRPr="006113C1" w:rsidRDefault="00A87BBE" w:rsidP="00CC045B">
      <w:pPr>
        <w:pStyle w:val="BodyText3"/>
        <w:numPr>
          <w:ilvl w:val="0"/>
          <w:numId w:val="25"/>
        </w:numPr>
        <w:ind w:left="1440" w:hanging="720"/>
        <w:rPr>
          <w:bCs/>
          <w:sz w:val="24"/>
          <w:szCs w:val="24"/>
        </w:rPr>
      </w:pPr>
      <w:r w:rsidRPr="006113C1">
        <w:rPr>
          <w:bCs/>
          <w:sz w:val="24"/>
          <w:szCs w:val="24"/>
        </w:rPr>
        <w:t>Vendor</w:t>
      </w:r>
      <w:r w:rsidR="00093BA9" w:rsidRPr="006113C1">
        <w:rPr>
          <w:bCs/>
          <w:sz w:val="24"/>
          <w:szCs w:val="24"/>
        </w:rPr>
        <w:t xml:space="preserve"> will provide access to City Data only to those </w:t>
      </w:r>
      <w:r w:rsidRPr="006113C1">
        <w:rPr>
          <w:bCs/>
          <w:sz w:val="24"/>
          <w:szCs w:val="24"/>
        </w:rPr>
        <w:t>Vendor</w:t>
      </w:r>
      <w:r w:rsidR="00093BA9" w:rsidRPr="006113C1">
        <w:rPr>
          <w:bCs/>
          <w:sz w:val="24"/>
          <w:szCs w:val="24"/>
        </w:rPr>
        <w:t xml:space="preserve"> employees, </w:t>
      </w:r>
      <w:r w:rsidRPr="006113C1">
        <w:rPr>
          <w:bCs/>
          <w:sz w:val="24"/>
          <w:szCs w:val="24"/>
        </w:rPr>
        <w:t>Vendor</w:t>
      </w:r>
      <w:r w:rsidR="00093BA9" w:rsidRPr="006113C1">
        <w:rPr>
          <w:bCs/>
          <w:sz w:val="24"/>
          <w:szCs w:val="24"/>
        </w:rPr>
        <w:t xml:space="preserve">s and </w:t>
      </w:r>
      <w:r w:rsidR="000A4898" w:rsidRPr="006113C1">
        <w:rPr>
          <w:bCs/>
          <w:sz w:val="24"/>
          <w:szCs w:val="24"/>
        </w:rPr>
        <w:t>Subcontractor</w:t>
      </w:r>
      <w:r w:rsidR="00093BA9" w:rsidRPr="006113C1">
        <w:rPr>
          <w:bCs/>
          <w:sz w:val="24"/>
          <w:szCs w:val="24"/>
        </w:rPr>
        <w:t>s (“</w:t>
      </w:r>
      <w:r w:rsidRPr="006113C1">
        <w:rPr>
          <w:bCs/>
          <w:sz w:val="24"/>
          <w:szCs w:val="24"/>
        </w:rPr>
        <w:t>Vendor</w:t>
      </w:r>
      <w:r w:rsidR="00093BA9" w:rsidRPr="006113C1">
        <w:rPr>
          <w:bCs/>
          <w:sz w:val="24"/>
          <w:szCs w:val="24"/>
        </w:rPr>
        <w:t xml:space="preserve"> Staff”) who need to access City Data to fulfill </w:t>
      </w:r>
      <w:r w:rsidRPr="006113C1">
        <w:rPr>
          <w:bCs/>
          <w:sz w:val="24"/>
          <w:szCs w:val="24"/>
        </w:rPr>
        <w:t>Vendor</w:t>
      </w:r>
      <w:r w:rsidR="00093BA9" w:rsidRPr="006113C1">
        <w:rPr>
          <w:bCs/>
          <w:sz w:val="24"/>
          <w:szCs w:val="24"/>
        </w:rPr>
        <w:t xml:space="preserve">’s obligations under this Agreement.  </w:t>
      </w:r>
      <w:r w:rsidRPr="006113C1">
        <w:rPr>
          <w:bCs/>
          <w:sz w:val="24"/>
          <w:szCs w:val="24"/>
        </w:rPr>
        <w:t>Vendor</w:t>
      </w:r>
      <w:r w:rsidR="00093BA9" w:rsidRPr="006113C1">
        <w:rPr>
          <w:bCs/>
          <w:sz w:val="24"/>
          <w:szCs w:val="24"/>
        </w:rPr>
        <w:t xml:space="preserve"> will ensure that, prior to being granted access to City Data, </w:t>
      </w:r>
      <w:r w:rsidRPr="006113C1">
        <w:rPr>
          <w:bCs/>
          <w:sz w:val="24"/>
          <w:szCs w:val="24"/>
        </w:rPr>
        <w:t>Vendor</w:t>
      </w:r>
      <w:r w:rsidR="00093BA9" w:rsidRPr="006113C1">
        <w:rPr>
          <w:bCs/>
          <w:sz w:val="24"/>
          <w:szCs w:val="24"/>
        </w:rPr>
        <w:t xml:space="preserve"> Staff who perform work under this Agreement have all undergone and passed criminal background screenings; have successfully completed annual instruction of a nature </w:t>
      </w:r>
      <w:r w:rsidR="00093BA9" w:rsidRPr="006113C1">
        <w:rPr>
          <w:bCs/>
          <w:sz w:val="24"/>
          <w:szCs w:val="24"/>
        </w:rPr>
        <w:lastRenderedPageBreak/>
        <w:t>sufficient to enable them to effectively comply with all data protection provisions of this Agreement; and possess all qualifications appropriate to the nature of the employees’ duties and the sensitivity of City Data they will be handling.</w:t>
      </w:r>
    </w:p>
    <w:p w14:paraId="70F0B9EE" w14:textId="77777777" w:rsidR="00093BA9" w:rsidRPr="006113C1" w:rsidRDefault="00093BA9" w:rsidP="004A6932">
      <w:pPr>
        <w:pStyle w:val="BodyText3"/>
        <w:ind w:left="1440" w:hanging="720"/>
        <w:rPr>
          <w:bCs/>
          <w:sz w:val="24"/>
          <w:szCs w:val="24"/>
        </w:rPr>
      </w:pPr>
    </w:p>
    <w:p w14:paraId="39F2EC8B" w14:textId="435E5776" w:rsidR="00093BA9" w:rsidRPr="006113C1" w:rsidRDefault="00093BA9" w:rsidP="00CC045B">
      <w:pPr>
        <w:pStyle w:val="BodyText3"/>
        <w:numPr>
          <w:ilvl w:val="0"/>
          <w:numId w:val="25"/>
        </w:numPr>
        <w:ind w:left="1440" w:hanging="720"/>
        <w:rPr>
          <w:bCs/>
          <w:sz w:val="24"/>
          <w:szCs w:val="24"/>
        </w:rPr>
      </w:pPr>
      <w:r w:rsidRPr="006113C1">
        <w:rPr>
          <w:bCs/>
          <w:sz w:val="24"/>
          <w:szCs w:val="24"/>
        </w:rPr>
        <w:t xml:space="preserve">If </w:t>
      </w:r>
      <w:r w:rsidR="00A87BBE" w:rsidRPr="006113C1">
        <w:rPr>
          <w:bCs/>
          <w:sz w:val="24"/>
          <w:szCs w:val="24"/>
        </w:rPr>
        <w:t>Vendor</w:t>
      </w:r>
      <w:r w:rsidRPr="006113C1">
        <w:rPr>
          <w:bCs/>
          <w:sz w:val="24"/>
          <w:szCs w:val="24"/>
        </w:rPr>
        <w:t xml:space="preserve"> receives Protected Information of a Colorado resident under this Agreement, </w:t>
      </w:r>
      <w:r w:rsidR="00A87BBE" w:rsidRPr="006113C1">
        <w:rPr>
          <w:bCs/>
          <w:sz w:val="24"/>
          <w:szCs w:val="24"/>
        </w:rPr>
        <w:t>Vendor</w:t>
      </w:r>
      <w:r w:rsidRPr="006113C1">
        <w:rPr>
          <w:bCs/>
          <w:sz w:val="24"/>
          <w:szCs w:val="24"/>
        </w:rPr>
        <w:t xml:space="preserve"> shall implement and maintain reasonable written security procedures and practices that are appropriate to the nature of the personal identifying information and the nature and size of </w:t>
      </w:r>
      <w:r w:rsidR="00A87BBE" w:rsidRPr="006113C1">
        <w:rPr>
          <w:bCs/>
          <w:sz w:val="24"/>
          <w:szCs w:val="24"/>
        </w:rPr>
        <w:t>Vendor</w:t>
      </w:r>
      <w:r w:rsidRPr="006113C1">
        <w:rPr>
          <w:bCs/>
          <w:sz w:val="24"/>
          <w:szCs w:val="24"/>
        </w:rPr>
        <w:t xml:space="preserve">’s business and its operations. Unless </w:t>
      </w:r>
      <w:r w:rsidR="00A87BBE" w:rsidRPr="006113C1">
        <w:rPr>
          <w:bCs/>
          <w:sz w:val="24"/>
          <w:szCs w:val="24"/>
        </w:rPr>
        <w:t>Vendor</w:t>
      </w:r>
      <w:r w:rsidRPr="006113C1">
        <w:rPr>
          <w:bCs/>
          <w:sz w:val="24"/>
          <w:szCs w:val="24"/>
        </w:rPr>
        <w:t xml:space="preserve"> agrees to provide its own security protections for the information it discloses to a third-party </w:t>
      </w:r>
      <w:r w:rsidR="00A87BBE" w:rsidRPr="006113C1">
        <w:rPr>
          <w:bCs/>
          <w:sz w:val="24"/>
          <w:szCs w:val="24"/>
        </w:rPr>
        <w:t>Vendor</w:t>
      </w:r>
      <w:r w:rsidRPr="006113C1">
        <w:rPr>
          <w:bCs/>
          <w:sz w:val="24"/>
          <w:szCs w:val="24"/>
        </w:rPr>
        <w:t xml:space="preserve">, </w:t>
      </w:r>
      <w:r w:rsidR="00A87BBE" w:rsidRPr="006113C1">
        <w:rPr>
          <w:bCs/>
          <w:sz w:val="24"/>
          <w:szCs w:val="24"/>
        </w:rPr>
        <w:t>Vendor</w:t>
      </w:r>
      <w:r w:rsidRPr="006113C1">
        <w:rPr>
          <w:bCs/>
          <w:sz w:val="24"/>
          <w:szCs w:val="24"/>
        </w:rPr>
        <w:t xml:space="preserve"> shall require all its third-party </w:t>
      </w:r>
      <w:r w:rsidR="00A87BBE" w:rsidRPr="006113C1">
        <w:rPr>
          <w:bCs/>
          <w:sz w:val="24"/>
          <w:szCs w:val="24"/>
        </w:rPr>
        <w:t>Vendor</w:t>
      </w:r>
      <w:r w:rsidRPr="006113C1">
        <w:rPr>
          <w:bCs/>
          <w:sz w:val="24"/>
          <w:szCs w:val="24"/>
        </w:rPr>
        <w:t xml:space="preserve">s to implement and maintain reasonable written security procedures and practices that are appropriate to the nature of the personal identifying information disclosed and reasonably designed to help protect the personal identifying information subject to this Agreement from unauthorized access, use, modification, disclosure, or destruction.  </w:t>
      </w:r>
      <w:r w:rsidR="00A87BBE" w:rsidRPr="006113C1">
        <w:rPr>
          <w:bCs/>
          <w:sz w:val="24"/>
          <w:szCs w:val="24"/>
        </w:rPr>
        <w:t>Vendor</w:t>
      </w:r>
      <w:r w:rsidRPr="006113C1">
        <w:rPr>
          <w:bCs/>
          <w:sz w:val="24"/>
          <w:szCs w:val="24"/>
        </w:rPr>
        <w:t xml:space="preserve"> and its third-party </w:t>
      </w:r>
      <w:r w:rsidR="00A87BBE" w:rsidRPr="006113C1">
        <w:rPr>
          <w:bCs/>
          <w:sz w:val="24"/>
          <w:szCs w:val="24"/>
        </w:rPr>
        <w:t>Vendor</w:t>
      </w:r>
      <w:r w:rsidRPr="006113C1">
        <w:rPr>
          <w:bCs/>
          <w:sz w:val="24"/>
          <w:szCs w:val="24"/>
        </w:rPr>
        <w:t>s that maintain electronic or paper documents that contain Protected Information under this Agreement shall develop a written policy for the destruction of such records by shredding, erasing, or otherwise modifying the Protected Information to make it unreadable or indecipherable when the records are no longer needed.</w:t>
      </w:r>
    </w:p>
    <w:p w14:paraId="1E70337F" w14:textId="77777777" w:rsidR="00093BA9" w:rsidRPr="006113C1" w:rsidRDefault="00093BA9" w:rsidP="004A6932">
      <w:pPr>
        <w:pStyle w:val="BodyText3"/>
        <w:ind w:left="1440" w:hanging="720"/>
        <w:rPr>
          <w:bCs/>
          <w:sz w:val="24"/>
          <w:szCs w:val="24"/>
        </w:rPr>
      </w:pPr>
    </w:p>
    <w:p w14:paraId="37696744" w14:textId="06E05746" w:rsidR="00093BA9" w:rsidRPr="006113C1" w:rsidRDefault="00A87BBE" w:rsidP="00CC045B">
      <w:pPr>
        <w:pStyle w:val="BodyText3"/>
        <w:numPr>
          <w:ilvl w:val="0"/>
          <w:numId w:val="25"/>
        </w:numPr>
        <w:ind w:left="1440" w:hanging="720"/>
        <w:rPr>
          <w:bCs/>
          <w:sz w:val="24"/>
          <w:szCs w:val="24"/>
        </w:rPr>
      </w:pPr>
      <w:r w:rsidRPr="006113C1">
        <w:rPr>
          <w:bCs/>
          <w:sz w:val="24"/>
          <w:szCs w:val="24"/>
        </w:rPr>
        <w:t>Vendor</w:t>
      </w:r>
      <w:r w:rsidR="00093BA9" w:rsidRPr="006113C1">
        <w:rPr>
          <w:bCs/>
          <w:sz w:val="24"/>
          <w:szCs w:val="24"/>
        </w:rPr>
        <w:t xml:space="preserve"> may provide City Data to its agents, employees, assigns, and </w:t>
      </w:r>
      <w:r w:rsidR="000A4898" w:rsidRPr="006113C1">
        <w:rPr>
          <w:bCs/>
          <w:sz w:val="24"/>
          <w:szCs w:val="24"/>
        </w:rPr>
        <w:t>Subcontractor</w:t>
      </w:r>
      <w:r w:rsidR="00093BA9" w:rsidRPr="006113C1">
        <w:rPr>
          <w:bCs/>
          <w:sz w:val="24"/>
          <w:szCs w:val="24"/>
        </w:rPr>
        <w:t xml:space="preserve">s as necessary to perform the work under this </w:t>
      </w:r>
      <w:r w:rsidR="00E62E34" w:rsidRPr="006113C1">
        <w:rPr>
          <w:bCs/>
          <w:sz w:val="24"/>
          <w:szCs w:val="24"/>
        </w:rPr>
        <w:t>Agreement but</w:t>
      </w:r>
      <w:r w:rsidR="00093BA9" w:rsidRPr="006113C1">
        <w:rPr>
          <w:bCs/>
          <w:sz w:val="24"/>
          <w:szCs w:val="24"/>
        </w:rPr>
        <w:t xml:space="preserve"> shall restrict access to Confidential Information to those agents, employees, assigns, and </w:t>
      </w:r>
      <w:r w:rsidR="000A4898" w:rsidRPr="006113C1">
        <w:rPr>
          <w:bCs/>
          <w:sz w:val="24"/>
          <w:szCs w:val="24"/>
        </w:rPr>
        <w:t>Subcontractor</w:t>
      </w:r>
      <w:r w:rsidR="00093BA9" w:rsidRPr="006113C1">
        <w:rPr>
          <w:bCs/>
          <w:sz w:val="24"/>
          <w:szCs w:val="24"/>
        </w:rPr>
        <w:t xml:space="preserve">s who require access to perform their obligations under this Agreement.  </w:t>
      </w:r>
      <w:r w:rsidRPr="006113C1">
        <w:rPr>
          <w:bCs/>
          <w:sz w:val="24"/>
          <w:szCs w:val="24"/>
        </w:rPr>
        <w:t>Vendor</w:t>
      </w:r>
      <w:r w:rsidR="00093BA9" w:rsidRPr="006113C1">
        <w:rPr>
          <w:bCs/>
          <w:sz w:val="24"/>
          <w:szCs w:val="24"/>
        </w:rPr>
        <w:t xml:space="preserve"> shall ensure all such agents, employees, assigns, and </w:t>
      </w:r>
      <w:r w:rsidR="000A4898" w:rsidRPr="006113C1">
        <w:rPr>
          <w:bCs/>
          <w:sz w:val="24"/>
          <w:szCs w:val="24"/>
        </w:rPr>
        <w:t>Subcontractor</w:t>
      </w:r>
      <w:r w:rsidR="00093BA9" w:rsidRPr="006113C1">
        <w:rPr>
          <w:bCs/>
          <w:sz w:val="24"/>
          <w:szCs w:val="24"/>
        </w:rPr>
        <w:t xml:space="preserve">s sign, or have signed, agreements containing nondisclosure provisions at least as protective as those in this Agreement, and that the nondisclosure provisions are in force at all times the agent, employee, assign, or </w:t>
      </w:r>
      <w:r w:rsidR="000A4898" w:rsidRPr="006113C1">
        <w:rPr>
          <w:bCs/>
          <w:sz w:val="24"/>
          <w:szCs w:val="24"/>
        </w:rPr>
        <w:t>Subcontractor</w:t>
      </w:r>
      <w:r w:rsidR="00093BA9" w:rsidRPr="006113C1">
        <w:rPr>
          <w:bCs/>
          <w:sz w:val="24"/>
          <w:szCs w:val="24"/>
        </w:rPr>
        <w:t xml:space="preserve"> has access to any Confidential Information.  </w:t>
      </w:r>
      <w:r w:rsidRPr="006113C1">
        <w:rPr>
          <w:bCs/>
          <w:sz w:val="24"/>
          <w:szCs w:val="24"/>
        </w:rPr>
        <w:t>Vendor</w:t>
      </w:r>
      <w:r w:rsidR="00093BA9" w:rsidRPr="006113C1">
        <w:rPr>
          <w:bCs/>
          <w:sz w:val="24"/>
          <w:szCs w:val="24"/>
        </w:rPr>
        <w:t xml:space="preserve"> shall provide copies of those signed nondisclosure provisions to </w:t>
      </w:r>
      <w:r w:rsidR="00C16E3E" w:rsidRPr="006113C1">
        <w:rPr>
          <w:bCs/>
          <w:sz w:val="24"/>
          <w:szCs w:val="24"/>
        </w:rPr>
        <w:t>Thornton</w:t>
      </w:r>
      <w:r w:rsidR="00093BA9" w:rsidRPr="006113C1">
        <w:rPr>
          <w:bCs/>
          <w:sz w:val="24"/>
          <w:szCs w:val="24"/>
        </w:rPr>
        <w:t xml:space="preserve"> upon execution of the nondisclosure provisions if requested by </w:t>
      </w:r>
      <w:r w:rsidR="00C16E3E" w:rsidRPr="006113C1">
        <w:rPr>
          <w:bCs/>
          <w:sz w:val="24"/>
          <w:szCs w:val="24"/>
        </w:rPr>
        <w:t>Thornton</w:t>
      </w:r>
      <w:r w:rsidR="00093BA9" w:rsidRPr="006113C1">
        <w:rPr>
          <w:bCs/>
          <w:sz w:val="24"/>
          <w:szCs w:val="24"/>
        </w:rPr>
        <w:t>.</w:t>
      </w:r>
    </w:p>
    <w:p w14:paraId="57A25674" w14:textId="77777777" w:rsidR="00093BA9" w:rsidRPr="006113C1" w:rsidRDefault="00093BA9" w:rsidP="00093BA9">
      <w:pPr>
        <w:pStyle w:val="BodyText3"/>
        <w:tabs>
          <w:tab w:val="clear" w:pos="-720"/>
        </w:tabs>
        <w:ind w:left="720"/>
        <w:rPr>
          <w:b/>
          <w:sz w:val="24"/>
          <w:szCs w:val="24"/>
        </w:rPr>
      </w:pPr>
    </w:p>
    <w:p w14:paraId="331F120D" w14:textId="77777777" w:rsidR="00CE4467" w:rsidRPr="006113C1" w:rsidRDefault="00CE4467" w:rsidP="00CC045B">
      <w:pPr>
        <w:pStyle w:val="BodyText3"/>
        <w:numPr>
          <w:ilvl w:val="0"/>
          <w:numId w:val="40"/>
        </w:numPr>
        <w:tabs>
          <w:tab w:val="clear" w:pos="-720"/>
        </w:tabs>
        <w:ind w:left="720" w:hanging="720"/>
        <w:rPr>
          <w:b/>
          <w:sz w:val="24"/>
          <w:szCs w:val="24"/>
        </w:rPr>
      </w:pPr>
      <w:r w:rsidRPr="006113C1">
        <w:rPr>
          <w:b/>
          <w:sz w:val="24"/>
          <w:szCs w:val="24"/>
          <w:u w:val="single"/>
        </w:rPr>
        <w:t>Data Security and Integrity.</w:t>
      </w:r>
    </w:p>
    <w:p w14:paraId="4A0441E2" w14:textId="77777777" w:rsidR="00CE4467" w:rsidRPr="006113C1" w:rsidRDefault="00CE4467" w:rsidP="00CE4467">
      <w:pPr>
        <w:pStyle w:val="BodyText3"/>
        <w:tabs>
          <w:tab w:val="clear" w:pos="-720"/>
        </w:tabs>
        <w:ind w:left="720"/>
        <w:rPr>
          <w:b/>
          <w:sz w:val="24"/>
          <w:szCs w:val="24"/>
          <w:u w:val="single"/>
        </w:rPr>
      </w:pPr>
    </w:p>
    <w:p w14:paraId="206047AE" w14:textId="06747F5F" w:rsidR="00CE4467" w:rsidRPr="006113C1" w:rsidRDefault="00CE4467" w:rsidP="00CC045B">
      <w:pPr>
        <w:pStyle w:val="ListParagraph"/>
        <w:numPr>
          <w:ilvl w:val="0"/>
          <w:numId w:val="26"/>
        </w:numPr>
        <w:ind w:left="1440" w:hanging="720"/>
        <w:jc w:val="both"/>
        <w:rPr>
          <w:rFonts w:cs="Arial"/>
        </w:rPr>
      </w:pPr>
      <w:r w:rsidRPr="006113C1">
        <w:rPr>
          <w:rFonts w:cs="Arial"/>
        </w:rPr>
        <w:t>All facilities, whether Vendor hosted or Third-Party Hosted, used to store and process City Data will implement and maintain administrative, physical, technical, and procedural safeguards and best practices at a level sufficient to provide the requested Service</w:t>
      </w:r>
      <w:r w:rsidR="00C76DF6" w:rsidRPr="006113C1">
        <w:rPr>
          <w:rFonts w:cs="Arial"/>
        </w:rPr>
        <w:t>(s)</w:t>
      </w:r>
      <w:r w:rsidRPr="006113C1">
        <w:rPr>
          <w:rFonts w:cs="Arial"/>
        </w:rPr>
        <w:t xml:space="preserve"> availability and to secure City Data from unauthorized access, destruction, use, modification, or disclosure appropriate for City Data.  Such measures, when applicable due to the presence of Protected Information, include, but are not limited to, all applicable laws, rules, policies, publications, and guidelines including, without limitation: (i) the most recently promulgated IRS Publication 1075 for all Tax Information, (ii) the most </w:t>
      </w:r>
      <w:r w:rsidRPr="006113C1">
        <w:rPr>
          <w:rFonts w:cs="Arial"/>
        </w:rPr>
        <w:lastRenderedPageBreak/>
        <w:t xml:space="preserve">recently updated PCI Data Security Standard from the PCI Security Standards Council for all PCI, (iii) the most recently issued version of the U.S. Department of Justice, Federal Bureau of Investigation, Criminal Justice Information Services Security Policy for all CJI, (iv) the Colorado Consumer Protection Act, (v) the Children’s Online Privacy Protection Act (COPPA), (vi) the Family Education Rights and Privacy Act (FERPA), (vii) §24-72-101 et seq., (viii) the Telecommunications Industry Association (TIA) Telecommunications Infrastructure Standard for Data Centers (TIA-942); (ix) the federal Health Insurance Portability and Accountability Act for all PHI and the HIPAA Business Associate Addendum attached to this Agreement, if applicable. Vendor shall submit to Thornton, within fifteen (15) </w:t>
      </w:r>
      <w:r w:rsidR="008437D0" w:rsidRPr="006113C1">
        <w:rPr>
          <w:rFonts w:cs="Arial"/>
        </w:rPr>
        <w:t>Calendar Days</w:t>
      </w:r>
      <w:r w:rsidRPr="006113C1">
        <w:rPr>
          <w:rFonts w:cs="Arial"/>
        </w:rPr>
        <w:t xml:space="preserve"> of Thornton’s written request, copies of Vendor’s policies and procedures to maintain the confidentiality of protected health information to which Vendor has access, and if applicable, Vendor shall comply with all HIPAA requirements contained herein or attached as an exhibit.</w:t>
      </w:r>
    </w:p>
    <w:p w14:paraId="28AAAA1D" w14:textId="77777777" w:rsidR="00CE4467" w:rsidRPr="006113C1" w:rsidRDefault="00CE4467" w:rsidP="00CE4467">
      <w:pPr>
        <w:pStyle w:val="ListParagraph"/>
        <w:ind w:left="1440" w:hanging="720"/>
        <w:jc w:val="both"/>
        <w:rPr>
          <w:rFonts w:cs="Arial"/>
        </w:rPr>
      </w:pPr>
    </w:p>
    <w:p w14:paraId="364CF473" w14:textId="77777777" w:rsidR="00CE4467" w:rsidRPr="006113C1" w:rsidRDefault="00CE4467" w:rsidP="00CC045B">
      <w:pPr>
        <w:pStyle w:val="ListParagraph"/>
        <w:numPr>
          <w:ilvl w:val="0"/>
          <w:numId w:val="26"/>
        </w:numPr>
        <w:ind w:left="1440" w:hanging="720"/>
        <w:jc w:val="both"/>
        <w:rPr>
          <w:rFonts w:cs="Arial"/>
        </w:rPr>
      </w:pPr>
      <w:r w:rsidRPr="006113C1">
        <w:rPr>
          <w:rFonts w:cs="Arial"/>
        </w:rPr>
        <w:t>Vendor warrants that all City Data will be encrypted in transmission (including via web interface) and in storage by a mutually agreed upon National Institute of Standards and Technology (NIST) approved strong encryption method and standard.</w:t>
      </w:r>
    </w:p>
    <w:p w14:paraId="414AB86B" w14:textId="77777777" w:rsidR="00CE4467" w:rsidRPr="006113C1" w:rsidRDefault="00CE4467" w:rsidP="00CE4467">
      <w:pPr>
        <w:pStyle w:val="ListParagraph"/>
        <w:ind w:left="1440" w:hanging="720"/>
        <w:jc w:val="both"/>
        <w:rPr>
          <w:rFonts w:cs="Arial"/>
        </w:rPr>
      </w:pPr>
    </w:p>
    <w:p w14:paraId="6A91B623" w14:textId="3B09D21D" w:rsidR="00CE4467" w:rsidRPr="006113C1" w:rsidRDefault="00CE4467" w:rsidP="00CC045B">
      <w:pPr>
        <w:pStyle w:val="ListParagraph"/>
        <w:numPr>
          <w:ilvl w:val="0"/>
          <w:numId w:val="26"/>
        </w:numPr>
        <w:tabs>
          <w:tab w:val="left" w:pos="9000"/>
        </w:tabs>
        <w:ind w:left="1440" w:hanging="720"/>
        <w:jc w:val="both"/>
        <w:rPr>
          <w:rFonts w:cs="Arial"/>
        </w:rPr>
      </w:pPr>
      <w:r w:rsidRPr="006113C1">
        <w:rPr>
          <w:rFonts w:cs="Arial"/>
        </w:rPr>
        <w:t>Vendor shall use industry-standard and up-to-date security tools, technologies and procedures including, but not limited to</w:t>
      </w:r>
      <w:r w:rsidR="00583C45" w:rsidRPr="006113C1">
        <w:rPr>
          <w:rFonts w:cs="Arial"/>
        </w:rPr>
        <w:t>,</w:t>
      </w:r>
      <w:r w:rsidRPr="006113C1">
        <w:rPr>
          <w:rFonts w:cs="Arial"/>
        </w:rPr>
        <w:t xml:space="preserve"> anti-virus and anti-malware protections and intrusion detection and reporting in providing Services under this Agreement.  Vendor shall ensure that any underlying or integrated software employed by the Service</w:t>
      </w:r>
      <w:r w:rsidR="00C76DF6" w:rsidRPr="006113C1">
        <w:rPr>
          <w:rFonts w:cs="Arial"/>
        </w:rPr>
        <w:t>(s)</w:t>
      </w:r>
      <w:r w:rsidRPr="006113C1">
        <w:rPr>
          <w:rFonts w:cs="Arial"/>
        </w:rPr>
        <w:t xml:space="preserve"> is updated on a regular basis and does not pose a threat to the security of the Service</w:t>
      </w:r>
      <w:r w:rsidR="00C76DF6" w:rsidRPr="006113C1">
        <w:rPr>
          <w:rFonts w:cs="Arial"/>
        </w:rPr>
        <w:t>(s)</w:t>
      </w:r>
      <w:r w:rsidRPr="006113C1">
        <w:rPr>
          <w:rFonts w:cs="Arial"/>
        </w:rPr>
        <w:t>.</w:t>
      </w:r>
    </w:p>
    <w:p w14:paraId="17C04BE1" w14:textId="77777777" w:rsidR="00B144F6" w:rsidRPr="006113C1" w:rsidRDefault="00B144F6" w:rsidP="00B144F6">
      <w:pPr>
        <w:pStyle w:val="ListParagraph"/>
        <w:rPr>
          <w:rFonts w:cs="Arial"/>
        </w:rPr>
      </w:pPr>
    </w:p>
    <w:p w14:paraId="2E1B4871" w14:textId="77777777" w:rsidR="00CE4467" w:rsidRPr="006113C1" w:rsidRDefault="00CE4467" w:rsidP="00CC045B">
      <w:pPr>
        <w:pStyle w:val="ListParagraph"/>
        <w:numPr>
          <w:ilvl w:val="0"/>
          <w:numId w:val="26"/>
        </w:numPr>
        <w:ind w:left="1440" w:hanging="720"/>
        <w:rPr>
          <w:rFonts w:cs="Arial"/>
        </w:rPr>
      </w:pPr>
      <w:r w:rsidRPr="006113C1">
        <w:rPr>
          <w:rFonts w:cs="Arial"/>
        </w:rPr>
        <w:t>Vendor shall, and shall cause its Subcontractors, to do all of the following:</w:t>
      </w:r>
    </w:p>
    <w:p w14:paraId="67B6F4C9" w14:textId="77777777" w:rsidR="00CE4467" w:rsidRPr="006113C1" w:rsidRDefault="00CE4467" w:rsidP="00CE4467">
      <w:pPr>
        <w:rPr>
          <w:szCs w:val="24"/>
        </w:rPr>
      </w:pPr>
    </w:p>
    <w:p w14:paraId="70D9A5C6" w14:textId="77777777" w:rsidR="00CE4467" w:rsidRPr="006113C1" w:rsidRDefault="00CE4467" w:rsidP="00CC045B">
      <w:pPr>
        <w:pStyle w:val="ListParagraph"/>
        <w:numPr>
          <w:ilvl w:val="1"/>
          <w:numId w:val="26"/>
        </w:numPr>
        <w:ind w:left="2160" w:hanging="720"/>
        <w:jc w:val="both"/>
        <w:rPr>
          <w:rFonts w:cs="Arial"/>
        </w:rPr>
      </w:pPr>
      <w:r w:rsidRPr="006113C1">
        <w:rPr>
          <w:rFonts w:cs="Arial"/>
        </w:rPr>
        <w:t>Provide physical and logical protection for all hardware, software, applications, and data that meets or exceeds industry standards and the requirements of this Agreement.</w:t>
      </w:r>
    </w:p>
    <w:p w14:paraId="68B98634" w14:textId="77777777" w:rsidR="00CE4467" w:rsidRPr="006113C1" w:rsidRDefault="00CE4467" w:rsidP="00CE4467">
      <w:pPr>
        <w:pStyle w:val="ListParagraph"/>
        <w:ind w:left="2160"/>
        <w:jc w:val="both"/>
        <w:rPr>
          <w:rFonts w:cs="Arial"/>
        </w:rPr>
      </w:pPr>
    </w:p>
    <w:p w14:paraId="305E5AAC" w14:textId="62B5564F" w:rsidR="00CE4467" w:rsidRPr="006113C1" w:rsidRDefault="00CE4467" w:rsidP="00CC045B">
      <w:pPr>
        <w:pStyle w:val="ListParagraph"/>
        <w:numPr>
          <w:ilvl w:val="1"/>
          <w:numId w:val="26"/>
        </w:numPr>
        <w:ind w:left="2160" w:hanging="720"/>
        <w:jc w:val="both"/>
        <w:rPr>
          <w:rFonts w:cs="Arial"/>
        </w:rPr>
      </w:pPr>
      <w:r w:rsidRPr="006113C1">
        <w:rPr>
          <w:rFonts w:cs="Arial"/>
        </w:rPr>
        <w:t>Maintain network, system</w:t>
      </w:r>
      <w:r w:rsidR="003E3829" w:rsidRPr="006113C1">
        <w:rPr>
          <w:rFonts w:cs="Arial"/>
        </w:rPr>
        <w:t>(s)</w:t>
      </w:r>
      <w:r w:rsidRPr="006113C1">
        <w:rPr>
          <w:rFonts w:cs="Arial"/>
        </w:rPr>
        <w:t xml:space="preserve">, and application security, which includes, but is not limited to, network firewalls, intrusion detection (host and network), annual security testing, and improvements or </w:t>
      </w:r>
      <w:r w:rsidR="003725E9" w:rsidRPr="006113C1">
        <w:rPr>
          <w:rFonts w:cs="Arial"/>
        </w:rPr>
        <w:t>E</w:t>
      </w:r>
      <w:r w:rsidRPr="006113C1">
        <w:rPr>
          <w:rFonts w:cs="Arial"/>
        </w:rPr>
        <w:t>nhancements consistent with evolving industry standards.</w:t>
      </w:r>
    </w:p>
    <w:p w14:paraId="2EC953E6" w14:textId="77777777" w:rsidR="00CE4467" w:rsidRPr="006113C1" w:rsidRDefault="00CE4467" w:rsidP="00CE4467">
      <w:pPr>
        <w:pStyle w:val="ListParagraph"/>
        <w:ind w:left="2160"/>
        <w:jc w:val="both"/>
        <w:rPr>
          <w:rFonts w:cs="Arial"/>
        </w:rPr>
      </w:pPr>
    </w:p>
    <w:p w14:paraId="7CA4691B" w14:textId="77777777" w:rsidR="00CE4467" w:rsidRPr="006113C1" w:rsidRDefault="00CE4467" w:rsidP="00CC045B">
      <w:pPr>
        <w:pStyle w:val="ListParagraph"/>
        <w:numPr>
          <w:ilvl w:val="1"/>
          <w:numId w:val="26"/>
        </w:numPr>
        <w:ind w:left="2160" w:hanging="720"/>
        <w:jc w:val="both"/>
        <w:rPr>
          <w:rFonts w:cs="Arial"/>
        </w:rPr>
      </w:pPr>
      <w:r w:rsidRPr="006113C1">
        <w:rPr>
          <w:rFonts w:cs="Arial"/>
        </w:rPr>
        <w:t>Comply with State and federal rules and regulations related to overall security, privacy, confidentiality, integrity, availability, and auditing.</w:t>
      </w:r>
    </w:p>
    <w:p w14:paraId="4A6126BF" w14:textId="77777777" w:rsidR="00CE4467" w:rsidRPr="006113C1" w:rsidRDefault="00CE4467" w:rsidP="00CE4467">
      <w:pPr>
        <w:pStyle w:val="ListParagraph"/>
        <w:ind w:left="2160"/>
        <w:jc w:val="both"/>
        <w:rPr>
          <w:rFonts w:cs="Arial"/>
        </w:rPr>
      </w:pPr>
    </w:p>
    <w:p w14:paraId="0C1843A2" w14:textId="77777777" w:rsidR="00CE4467" w:rsidRPr="006113C1" w:rsidRDefault="00CE4467" w:rsidP="00CC045B">
      <w:pPr>
        <w:pStyle w:val="ListParagraph"/>
        <w:numPr>
          <w:ilvl w:val="1"/>
          <w:numId w:val="26"/>
        </w:numPr>
        <w:ind w:left="2160" w:hanging="720"/>
        <w:jc w:val="both"/>
        <w:rPr>
          <w:rFonts w:cs="Arial"/>
        </w:rPr>
      </w:pPr>
      <w:r w:rsidRPr="006113C1">
        <w:rPr>
          <w:rFonts w:cs="Arial"/>
        </w:rPr>
        <w:t>Provide that security is not compromised by unauthorized access to workspaces, computers, networks, software, databases, or other physical or electronic environments.</w:t>
      </w:r>
    </w:p>
    <w:p w14:paraId="19E753F4" w14:textId="77777777" w:rsidR="00CE4467" w:rsidRPr="006113C1" w:rsidRDefault="00CE4467" w:rsidP="00CE4467">
      <w:pPr>
        <w:pStyle w:val="ListParagraph"/>
        <w:ind w:left="2160"/>
        <w:jc w:val="both"/>
        <w:rPr>
          <w:rFonts w:cs="Arial"/>
        </w:rPr>
      </w:pPr>
    </w:p>
    <w:p w14:paraId="5A8C70A9" w14:textId="77777777" w:rsidR="00CE4467" w:rsidRPr="006113C1" w:rsidRDefault="00CE4467" w:rsidP="00CC045B">
      <w:pPr>
        <w:pStyle w:val="ListParagraph"/>
        <w:numPr>
          <w:ilvl w:val="1"/>
          <w:numId w:val="26"/>
        </w:numPr>
        <w:ind w:left="2160" w:hanging="720"/>
        <w:jc w:val="both"/>
        <w:rPr>
          <w:rFonts w:cs="Arial"/>
        </w:rPr>
      </w:pPr>
      <w:r w:rsidRPr="006113C1">
        <w:rPr>
          <w:rFonts w:cs="Arial"/>
        </w:rPr>
        <w:lastRenderedPageBreak/>
        <w:t>Promptly report all Data Incidents, including Data Incidents that do not result in unauthorized disclosure or loss of data integrity.</w:t>
      </w:r>
    </w:p>
    <w:p w14:paraId="58CAE600" w14:textId="77777777" w:rsidR="00CE4467" w:rsidRPr="006113C1" w:rsidRDefault="00CE4467" w:rsidP="00CE4467">
      <w:pPr>
        <w:pStyle w:val="ListParagraph"/>
        <w:ind w:left="2160"/>
        <w:jc w:val="both"/>
        <w:rPr>
          <w:rFonts w:cs="Arial"/>
        </w:rPr>
      </w:pPr>
    </w:p>
    <w:p w14:paraId="7AE66956" w14:textId="77777777" w:rsidR="00CE4467" w:rsidRPr="006113C1" w:rsidRDefault="00CE4467" w:rsidP="00CC045B">
      <w:pPr>
        <w:pStyle w:val="ListParagraph"/>
        <w:numPr>
          <w:ilvl w:val="1"/>
          <w:numId w:val="26"/>
        </w:numPr>
        <w:ind w:left="2160" w:hanging="720"/>
        <w:jc w:val="both"/>
        <w:rPr>
          <w:rFonts w:cs="Arial"/>
        </w:rPr>
      </w:pPr>
      <w:r w:rsidRPr="006113C1">
        <w:rPr>
          <w:rFonts w:cs="Arial"/>
        </w:rPr>
        <w:t>Comply with all rules, policies, procedures, and standards that are issued by Thornton’s Technology Services Security Section.</w:t>
      </w:r>
    </w:p>
    <w:p w14:paraId="7463F230" w14:textId="77777777" w:rsidR="00CE4467" w:rsidRPr="006113C1" w:rsidRDefault="00CE4467" w:rsidP="00CE4467">
      <w:pPr>
        <w:pStyle w:val="ListParagraph"/>
        <w:ind w:left="2160"/>
        <w:jc w:val="both"/>
        <w:rPr>
          <w:rFonts w:cs="Arial"/>
        </w:rPr>
      </w:pPr>
    </w:p>
    <w:p w14:paraId="394F15A5" w14:textId="77777777" w:rsidR="00CE4467" w:rsidRPr="006113C1" w:rsidRDefault="00CE4467" w:rsidP="00CC045B">
      <w:pPr>
        <w:pStyle w:val="ListParagraph"/>
        <w:numPr>
          <w:ilvl w:val="1"/>
          <w:numId w:val="26"/>
        </w:numPr>
        <w:ind w:left="2160" w:hanging="720"/>
        <w:jc w:val="both"/>
        <w:rPr>
          <w:rFonts w:cs="Arial"/>
        </w:rPr>
      </w:pPr>
      <w:r w:rsidRPr="006113C1">
        <w:rPr>
          <w:rFonts w:cs="Arial"/>
        </w:rPr>
        <w:t>Subject to Vendor’s reasonable access security requirements and upon reasonable prior notice, Vendor shall provide Thornton with scheduled access for the purpose of inspecting and monitoring access and use of City Data, maintaining City systems, and evaluating physical and logical security control effectiveness.</w:t>
      </w:r>
    </w:p>
    <w:p w14:paraId="29FE3EAC" w14:textId="77777777" w:rsidR="00CE4467" w:rsidRPr="006113C1" w:rsidRDefault="00CE4467" w:rsidP="00CE4467">
      <w:pPr>
        <w:pStyle w:val="ListParagraph"/>
        <w:ind w:left="2160"/>
        <w:jc w:val="both"/>
        <w:rPr>
          <w:rFonts w:cs="Arial"/>
        </w:rPr>
      </w:pPr>
    </w:p>
    <w:p w14:paraId="19B71D42" w14:textId="31853659" w:rsidR="00CE4467" w:rsidRPr="006113C1" w:rsidRDefault="00CE4467" w:rsidP="00CC045B">
      <w:pPr>
        <w:pStyle w:val="ListParagraph"/>
        <w:numPr>
          <w:ilvl w:val="1"/>
          <w:numId w:val="26"/>
        </w:numPr>
        <w:ind w:left="2160" w:hanging="720"/>
        <w:jc w:val="both"/>
        <w:rPr>
          <w:rFonts w:cs="Arial"/>
        </w:rPr>
      </w:pPr>
      <w:r w:rsidRPr="006113C1">
        <w:rPr>
          <w:rFonts w:cs="Arial"/>
        </w:rPr>
        <w:t xml:space="preserve">Vendor shall perform current background checks in a form reasonably acceptable to Thornton on all of its respective employees and agents performing services or having access to City Data provided under this Agreement, including any Subcontractors or the employees of Subcontractors.  A background check performed within </w:t>
      </w:r>
      <w:r w:rsidR="008437D0" w:rsidRPr="006113C1">
        <w:rPr>
          <w:rFonts w:cs="Arial"/>
        </w:rPr>
        <w:t>thirty (</w:t>
      </w:r>
      <w:r w:rsidRPr="006113C1">
        <w:rPr>
          <w:rFonts w:cs="Arial"/>
        </w:rPr>
        <w:t>30</w:t>
      </w:r>
      <w:r w:rsidR="008437D0" w:rsidRPr="006113C1">
        <w:rPr>
          <w:rFonts w:cs="Arial"/>
        </w:rPr>
        <w:t>)</w:t>
      </w:r>
      <w:r w:rsidRPr="006113C1">
        <w:rPr>
          <w:rFonts w:cs="Arial"/>
        </w:rPr>
        <w:t xml:space="preserve"> </w:t>
      </w:r>
      <w:r w:rsidR="008437D0" w:rsidRPr="006113C1">
        <w:rPr>
          <w:rFonts w:cs="Arial"/>
        </w:rPr>
        <w:t>Calendar Days</w:t>
      </w:r>
      <w:r w:rsidRPr="006113C1">
        <w:rPr>
          <w:rFonts w:cs="Arial"/>
        </w:rPr>
        <w:t xml:space="preserve"> prior to the date such employee or agent begins performance or obtains access to City Data shall be deemed to be current.</w:t>
      </w:r>
    </w:p>
    <w:p w14:paraId="20EA3F7A" w14:textId="77777777" w:rsidR="00CE4467" w:rsidRPr="006113C1" w:rsidRDefault="00CE4467" w:rsidP="00CE4467">
      <w:pPr>
        <w:pStyle w:val="ListParagraph"/>
        <w:ind w:left="2160"/>
        <w:jc w:val="both"/>
        <w:rPr>
          <w:rFonts w:cs="Arial"/>
        </w:rPr>
      </w:pPr>
    </w:p>
    <w:p w14:paraId="5591DE45" w14:textId="77777777" w:rsidR="00CE4467" w:rsidRPr="006113C1" w:rsidRDefault="00CE4467" w:rsidP="00CC045B">
      <w:pPr>
        <w:pStyle w:val="ListParagraph"/>
        <w:numPr>
          <w:ilvl w:val="1"/>
          <w:numId w:val="26"/>
        </w:numPr>
        <w:ind w:left="2160" w:hanging="720"/>
        <w:jc w:val="both"/>
        <w:rPr>
          <w:rFonts w:cs="Arial"/>
        </w:rPr>
      </w:pPr>
      <w:r w:rsidRPr="006113C1">
        <w:rPr>
          <w:rFonts w:cs="Arial"/>
        </w:rPr>
        <w:t>Vendor will provide notice to the security and compliance representative for Thornton indicating that background checks have been performed. Such notice will inform Thornton of any action taken in response to such background checks, including any decisions not to take action in response to negative information revealed by a background check.</w:t>
      </w:r>
    </w:p>
    <w:p w14:paraId="5808EAAF" w14:textId="77777777" w:rsidR="00CE4467" w:rsidRPr="006113C1" w:rsidRDefault="00CE4467" w:rsidP="00CE4467">
      <w:pPr>
        <w:pStyle w:val="ListParagraph"/>
        <w:ind w:left="2160"/>
        <w:jc w:val="both"/>
        <w:rPr>
          <w:rFonts w:cs="Arial"/>
        </w:rPr>
      </w:pPr>
    </w:p>
    <w:p w14:paraId="692031CF" w14:textId="77777777" w:rsidR="00CE4467" w:rsidRPr="006113C1" w:rsidRDefault="00CE4467" w:rsidP="00CC045B">
      <w:pPr>
        <w:pStyle w:val="ListParagraph"/>
        <w:numPr>
          <w:ilvl w:val="1"/>
          <w:numId w:val="26"/>
        </w:numPr>
        <w:ind w:left="2160" w:hanging="720"/>
        <w:jc w:val="both"/>
        <w:rPr>
          <w:rFonts w:cs="Arial"/>
        </w:rPr>
      </w:pPr>
      <w:r w:rsidRPr="006113C1">
        <w:rPr>
          <w:rFonts w:cs="Arial"/>
        </w:rPr>
        <w:t xml:space="preserve">If Vendor will have access to Tax Information under the Agreement, Vendor shall comply with the background check requirements defined in IRS Publication 1075 and § 24-50-1002, C.R.S. </w:t>
      </w:r>
    </w:p>
    <w:p w14:paraId="1323C42B" w14:textId="77777777" w:rsidR="00CE4467" w:rsidRPr="006113C1" w:rsidRDefault="00CE4467" w:rsidP="00CE4467">
      <w:pPr>
        <w:pStyle w:val="ListParagraph"/>
        <w:ind w:left="1080"/>
        <w:jc w:val="both"/>
        <w:rPr>
          <w:rFonts w:cs="Arial"/>
        </w:rPr>
      </w:pPr>
    </w:p>
    <w:p w14:paraId="5E2963A9" w14:textId="77777777" w:rsidR="00CE4467" w:rsidRPr="006113C1" w:rsidRDefault="00CE4467" w:rsidP="00CC045B">
      <w:pPr>
        <w:pStyle w:val="ListParagraph"/>
        <w:numPr>
          <w:ilvl w:val="0"/>
          <w:numId w:val="26"/>
        </w:numPr>
        <w:ind w:left="1440" w:hanging="720"/>
        <w:jc w:val="both"/>
        <w:rPr>
          <w:rFonts w:cs="Arial"/>
        </w:rPr>
      </w:pPr>
      <w:r w:rsidRPr="006113C1">
        <w:rPr>
          <w:rFonts w:cs="Arial"/>
        </w:rPr>
        <w:t xml:space="preserve">If applicable, Vendor shall use, hold, and maintain Confidential and Protected Information in compliance with all applicable laws and regulations only in facilities located within the United States, and shall maintain a secure environment that ensures confidentiality of all Confidential and Protected Information. </w:t>
      </w:r>
    </w:p>
    <w:p w14:paraId="74E13384" w14:textId="77777777" w:rsidR="00CE4467" w:rsidRPr="006113C1" w:rsidRDefault="00CE4467" w:rsidP="00CE4467">
      <w:pPr>
        <w:pStyle w:val="ListParagraph"/>
        <w:ind w:left="1440" w:hanging="720"/>
        <w:jc w:val="both"/>
        <w:rPr>
          <w:rFonts w:cs="Arial"/>
        </w:rPr>
      </w:pPr>
    </w:p>
    <w:p w14:paraId="7E824915" w14:textId="09F197CB" w:rsidR="00CE4467" w:rsidRPr="006113C1" w:rsidRDefault="00CE4467" w:rsidP="00CC045B">
      <w:pPr>
        <w:pStyle w:val="ListParagraph"/>
        <w:numPr>
          <w:ilvl w:val="0"/>
          <w:numId w:val="26"/>
        </w:numPr>
        <w:ind w:left="1440" w:hanging="720"/>
        <w:jc w:val="both"/>
        <w:rPr>
          <w:rFonts w:cs="Arial"/>
        </w:rPr>
      </w:pPr>
      <w:r w:rsidRPr="006113C1">
        <w:rPr>
          <w:rFonts w:cs="Arial"/>
        </w:rPr>
        <w:t>Prior to the Effective Date of this Agreement, Vendor will</w:t>
      </w:r>
      <w:r w:rsidR="00812207" w:rsidRPr="006113C1">
        <w:rPr>
          <w:rFonts w:cs="Arial"/>
        </w:rPr>
        <w:t>,</w:t>
      </w:r>
      <w:r w:rsidRPr="006113C1">
        <w:rPr>
          <w:rFonts w:cs="Arial"/>
        </w:rPr>
        <w:t xml:space="preserve"> at its expense</w:t>
      </w:r>
      <w:r w:rsidR="00812207" w:rsidRPr="006113C1">
        <w:rPr>
          <w:rFonts w:cs="Arial"/>
        </w:rPr>
        <w:t>,</w:t>
      </w:r>
      <w:r w:rsidRPr="006113C1">
        <w:rPr>
          <w:rFonts w:cs="Arial"/>
        </w:rPr>
        <w:t xml:space="preserve"> conduct or </w:t>
      </w:r>
      <w:r w:rsidR="00C76DF6" w:rsidRPr="006113C1">
        <w:rPr>
          <w:rFonts w:cs="Arial"/>
        </w:rPr>
        <w:t xml:space="preserve">will </w:t>
      </w:r>
      <w:r w:rsidRPr="006113C1">
        <w:rPr>
          <w:rFonts w:cs="Arial"/>
        </w:rPr>
        <w:t>have conducted the following, and thereafter, Vendor will</w:t>
      </w:r>
      <w:r w:rsidR="00812207" w:rsidRPr="006113C1">
        <w:rPr>
          <w:rFonts w:cs="Arial"/>
        </w:rPr>
        <w:t>,</w:t>
      </w:r>
      <w:r w:rsidRPr="006113C1">
        <w:rPr>
          <w:rFonts w:cs="Arial"/>
        </w:rPr>
        <w:t xml:space="preserve"> at its expense</w:t>
      </w:r>
      <w:r w:rsidR="00812207" w:rsidRPr="006113C1">
        <w:rPr>
          <w:rFonts w:cs="Arial"/>
        </w:rPr>
        <w:t>,</w:t>
      </w:r>
      <w:r w:rsidRPr="006113C1">
        <w:rPr>
          <w:rFonts w:cs="Arial"/>
        </w:rPr>
        <w:t xml:space="preserve"> conduct or </w:t>
      </w:r>
      <w:r w:rsidR="00EB30F4" w:rsidRPr="006113C1">
        <w:rPr>
          <w:rFonts w:cs="Arial"/>
        </w:rPr>
        <w:t>will</w:t>
      </w:r>
      <w:r w:rsidR="00EB30F4" w:rsidRPr="006113C1">
        <w:rPr>
          <w:rFonts w:cs="Arial"/>
          <w:color w:val="FF0000"/>
        </w:rPr>
        <w:t xml:space="preserve"> </w:t>
      </w:r>
      <w:r w:rsidRPr="006113C1">
        <w:rPr>
          <w:rFonts w:cs="Arial"/>
        </w:rPr>
        <w:t>have conducted the following at least once per year, and immediately after any actual or reasonably suspected Data Incident:</w:t>
      </w:r>
    </w:p>
    <w:p w14:paraId="673AADD4" w14:textId="77777777" w:rsidR="00CE4467" w:rsidRPr="006113C1" w:rsidRDefault="00CE4467" w:rsidP="00CE4467">
      <w:pPr>
        <w:jc w:val="both"/>
        <w:rPr>
          <w:szCs w:val="24"/>
        </w:rPr>
      </w:pPr>
    </w:p>
    <w:p w14:paraId="512B79F4" w14:textId="77777777" w:rsidR="00CE4467" w:rsidRPr="006113C1" w:rsidRDefault="00CE4467" w:rsidP="00CC045B">
      <w:pPr>
        <w:pStyle w:val="ListParagraph"/>
        <w:numPr>
          <w:ilvl w:val="1"/>
          <w:numId w:val="26"/>
        </w:numPr>
        <w:ind w:left="2160" w:hanging="720"/>
        <w:jc w:val="both"/>
        <w:rPr>
          <w:rFonts w:cs="Arial"/>
        </w:rPr>
      </w:pPr>
      <w:r w:rsidRPr="006113C1">
        <w:rPr>
          <w:rFonts w:cs="Arial"/>
        </w:rPr>
        <w:t xml:space="preserve">A SSAE 16/SOC 2 or other mutually agreed upon audit of Vendor’s security policies, procedures and controls; </w:t>
      </w:r>
    </w:p>
    <w:p w14:paraId="0BF25A9D" w14:textId="77777777" w:rsidR="00CE4467" w:rsidRPr="006113C1" w:rsidRDefault="00CE4467" w:rsidP="00CE4467">
      <w:pPr>
        <w:pStyle w:val="ListParagraph"/>
        <w:ind w:left="2160"/>
        <w:jc w:val="both"/>
        <w:rPr>
          <w:rFonts w:cs="Arial"/>
        </w:rPr>
      </w:pPr>
    </w:p>
    <w:p w14:paraId="6B8AEBC2" w14:textId="3676CF0B" w:rsidR="00CE4467" w:rsidRPr="006113C1" w:rsidRDefault="00CE4467" w:rsidP="00CC045B">
      <w:pPr>
        <w:pStyle w:val="ListParagraph"/>
        <w:numPr>
          <w:ilvl w:val="1"/>
          <w:numId w:val="26"/>
        </w:numPr>
        <w:ind w:left="2160" w:hanging="720"/>
        <w:jc w:val="both"/>
        <w:rPr>
          <w:rFonts w:cs="Arial"/>
        </w:rPr>
      </w:pPr>
      <w:r w:rsidRPr="006113C1">
        <w:rPr>
          <w:rFonts w:cs="Arial"/>
        </w:rPr>
        <w:lastRenderedPageBreak/>
        <w:t xml:space="preserve">A quarterly external and internal vulnerability scan of Vendor’s </w:t>
      </w:r>
      <w:r w:rsidR="007F32C9" w:rsidRPr="006113C1">
        <w:rPr>
          <w:rFonts w:cs="Arial"/>
        </w:rPr>
        <w:t>S</w:t>
      </w:r>
      <w:r w:rsidRPr="006113C1">
        <w:rPr>
          <w:rFonts w:cs="Arial"/>
        </w:rPr>
        <w:t xml:space="preserve">ystems and facilities, to include public facing websites that are used in any way to deliver Services under this Agreement. The report must include the vulnerability, age and remediation plan for all issues identified as critical or high; </w:t>
      </w:r>
    </w:p>
    <w:p w14:paraId="4B83708E" w14:textId="77777777" w:rsidR="00CE4467" w:rsidRPr="006113C1" w:rsidRDefault="00CE4467" w:rsidP="00CE4467">
      <w:pPr>
        <w:jc w:val="both"/>
        <w:rPr>
          <w:szCs w:val="24"/>
        </w:rPr>
      </w:pPr>
    </w:p>
    <w:p w14:paraId="0C81D3D3" w14:textId="7C0A46E0" w:rsidR="00CE4467" w:rsidRPr="006113C1" w:rsidRDefault="00CE4467" w:rsidP="00CC045B">
      <w:pPr>
        <w:pStyle w:val="ListParagraph"/>
        <w:numPr>
          <w:ilvl w:val="1"/>
          <w:numId w:val="26"/>
        </w:numPr>
        <w:ind w:left="2160" w:hanging="720"/>
        <w:jc w:val="both"/>
        <w:rPr>
          <w:rFonts w:cs="Arial"/>
        </w:rPr>
      </w:pPr>
      <w:r w:rsidRPr="006113C1">
        <w:rPr>
          <w:rFonts w:cs="Arial"/>
        </w:rPr>
        <w:t xml:space="preserve">A formal penetration test, performed by a process and qualified personnel of Vendor’s </w:t>
      </w:r>
      <w:r w:rsidR="007F32C9" w:rsidRPr="006113C1">
        <w:rPr>
          <w:rFonts w:cs="Arial"/>
        </w:rPr>
        <w:t>S</w:t>
      </w:r>
      <w:r w:rsidRPr="006113C1">
        <w:rPr>
          <w:rFonts w:cs="Arial"/>
        </w:rPr>
        <w:t>ystems and facilities that are used in any way to deliver Services under this Agreement.</w:t>
      </w:r>
    </w:p>
    <w:p w14:paraId="6BA81021" w14:textId="77777777" w:rsidR="00CE4467" w:rsidRPr="006113C1" w:rsidRDefault="00CE4467" w:rsidP="00CE4467">
      <w:pPr>
        <w:pStyle w:val="ListParagraph"/>
        <w:ind w:left="1080"/>
        <w:rPr>
          <w:rFonts w:cs="Arial"/>
        </w:rPr>
      </w:pPr>
    </w:p>
    <w:p w14:paraId="297FB0F5" w14:textId="02D692F0" w:rsidR="00CE4467" w:rsidRPr="006113C1" w:rsidRDefault="00CE4467" w:rsidP="00CC045B">
      <w:pPr>
        <w:pStyle w:val="ListParagraph"/>
        <w:numPr>
          <w:ilvl w:val="0"/>
          <w:numId w:val="26"/>
        </w:numPr>
        <w:ind w:left="1440" w:hanging="720"/>
        <w:jc w:val="both"/>
        <w:rPr>
          <w:rFonts w:cs="Arial"/>
        </w:rPr>
      </w:pPr>
      <w:r w:rsidRPr="006113C1">
        <w:rPr>
          <w:rFonts w:cs="Arial"/>
        </w:rPr>
        <w:t xml:space="preserve">Vendor will provide Thornton the reports or other </w:t>
      </w:r>
      <w:r w:rsidR="00D4083C" w:rsidRPr="006113C1">
        <w:rPr>
          <w:rFonts w:cs="Arial"/>
        </w:rPr>
        <w:t>D</w:t>
      </w:r>
      <w:r w:rsidRPr="006113C1">
        <w:rPr>
          <w:rFonts w:cs="Arial"/>
        </w:rPr>
        <w:t xml:space="preserve">ocumentation resulting from the above audits, certifications, scans and tests within seven (7) </w:t>
      </w:r>
      <w:r w:rsidR="008437D0" w:rsidRPr="006113C1">
        <w:rPr>
          <w:rFonts w:cs="Arial"/>
        </w:rPr>
        <w:t>Calendar Days</w:t>
      </w:r>
      <w:r w:rsidRPr="006113C1">
        <w:rPr>
          <w:rFonts w:cs="Arial"/>
        </w:rPr>
        <w:t xml:space="preserve"> of Vendor’s receipt of such results, if requested by Thornton.</w:t>
      </w:r>
    </w:p>
    <w:p w14:paraId="22B4814B" w14:textId="77777777" w:rsidR="00CE4467" w:rsidRPr="006113C1" w:rsidRDefault="00CE4467" w:rsidP="00CE4467">
      <w:pPr>
        <w:pStyle w:val="ListParagraph"/>
        <w:ind w:left="1080"/>
        <w:jc w:val="both"/>
        <w:rPr>
          <w:rFonts w:cs="Arial"/>
        </w:rPr>
      </w:pPr>
    </w:p>
    <w:p w14:paraId="01D0EF5E" w14:textId="6435439E" w:rsidR="00CE4467" w:rsidRPr="006113C1" w:rsidRDefault="00CE4467" w:rsidP="00CC045B">
      <w:pPr>
        <w:pStyle w:val="ListParagraph"/>
        <w:numPr>
          <w:ilvl w:val="0"/>
          <w:numId w:val="26"/>
        </w:numPr>
        <w:ind w:left="1440" w:hanging="720"/>
        <w:jc w:val="both"/>
        <w:rPr>
          <w:rFonts w:cs="Arial"/>
        </w:rPr>
      </w:pPr>
      <w:r w:rsidRPr="006113C1">
        <w:rPr>
          <w:rFonts w:cs="Arial"/>
        </w:rPr>
        <w:t xml:space="preserve">Based on the results and recommendations of the above audits, certifications, scans and tests, Vendor will, within thirty (30) </w:t>
      </w:r>
      <w:r w:rsidR="008437D0" w:rsidRPr="006113C1">
        <w:rPr>
          <w:rFonts w:cs="Arial"/>
        </w:rPr>
        <w:t>Calendar Days</w:t>
      </w:r>
      <w:r w:rsidRPr="006113C1">
        <w:rPr>
          <w:rFonts w:cs="Arial"/>
        </w:rPr>
        <w:t xml:space="preserve"> of receipt of such results, promptly modify its security measures to meet its obligations under this Agreement and provide Thornton with written evidence of remediation.  </w:t>
      </w:r>
    </w:p>
    <w:p w14:paraId="477BA9D0" w14:textId="77777777" w:rsidR="00CE4467" w:rsidRPr="006113C1" w:rsidRDefault="00CE4467" w:rsidP="00CE4467">
      <w:pPr>
        <w:pStyle w:val="ListParagraph"/>
        <w:ind w:left="1440" w:hanging="720"/>
        <w:jc w:val="both"/>
        <w:rPr>
          <w:rFonts w:cs="Arial"/>
        </w:rPr>
      </w:pPr>
    </w:p>
    <w:p w14:paraId="6E2E6109" w14:textId="657EC459" w:rsidR="00CE4467" w:rsidRPr="006113C1" w:rsidRDefault="00CE4467" w:rsidP="00CC045B">
      <w:pPr>
        <w:pStyle w:val="ListParagraph"/>
        <w:numPr>
          <w:ilvl w:val="0"/>
          <w:numId w:val="26"/>
        </w:numPr>
        <w:ind w:left="1440" w:hanging="720"/>
        <w:jc w:val="both"/>
        <w:rPr>
          <w:rFonts w:cs="Arial"/>
        </w:rPr>
      </w:pPr>
      <w:r w:rsidRPr="006113C1">
        <w:rPr>
          <w:rFonts w:cs="Arial"/>
        </w:rPr>
        <w:t xml:space="preserve">Thornton may require, at its expense, that Vendor perform additional audits and tests, the results of which will be provided to Thornton within seven (7) </w:t>
      </w:r>
      <w:r w:rsidR="008437D0" w:rsidRPr="006113C1">
        <w:rPr>
          <w:rFonts w:cs="Arial"/>
        </w:rPr>
        <w:t>Calendar Days</w:t>
      </w:r>
      <w:r w:rsidRPr="006113C1">
        <w:rPr>
          <w:rFonts w:cs="Arial"/>
        </w:rPr>
        <w:t xml:space="preserve"> of Vendor’s receipt of such results.</w:t>
      </w:r>
    </w:p>
    <w:p w14:paraId="044D8A43" w14:textId="77777777" w:rsidR="00CE4467" w:rsidRPr="006113C1" w:rsidRDefault="00CE4467" w:rsidP="00CE4467">
      <w:pPr>
        <w:pStyle w:val="ListParagraph"/>
        <w:ind w:left="1440" w:hanging="720"/>
        <w:jc w:val="both"/>
        <w:rPr>
          <w:rFonts w:cs="Arial"/>
        </w:rPr>
      </w:pPr>
    </w:p>
    <w:p w14:paraId="2DBDE6B6" w14:textId="77777777" w:rsidR="00CE4467" w:rsidRPr="006113C1" w:rsidRDefault="00CE4467" w:rsidP="00CC045B">
      <w:pPr>
        <w:pStyle w:val="ListParagraph"/>
        <w:numPr>
          <w:ilvl w:val="0"/>
          <w:numId w:val="26"/>
        </w:numPr>
        <w:ind w:left="1440" w:hanging="720"/>
        <w:jc w:val="both"/>
        <w:rPr>
          <w:rFonts w:cs="Arial"/>
        </w:rPr>
      </w:pPr>
      <w:r w:rsidRPr="006113C1">
        <w:rPr>
          <w:rFonts w:cs="Arial"/>
        </w:rPr>
        <w:t>Vendor shall protect data against deterioration or degradation of data quality and authenticity, including, but not limited to annual Third Party data integrity audits.  Vendor will provide Thornton the results of the above audits, if requested by Thornton.</w:t>
      </w:r>
    </w:p>
    <w:p w14:paraId="18EDBCF3" w14:textId="77777777" w:rsidR="006D768B" w:rsidRPr="006113C1" w:rsidRDefault="006D768B" w:rsidP="006D768B">
      <w:pPr>
        <w:jc w:val="both"/>
        <w:rPr>
          <w:szCs w:val="24"/>
        </w:rPr>
      </w:pPr>
    </w:p>
    <w:p w14:paraId="4B3BF47B" w14:textId="77777777" w:rsidR="00EC6E05" w:rsidRPr="006113C1" w:rsidRDefault="00B77FA9" w:rsidP="00CC045B">
      <w:pPr>
        <w:pStyle w:val="BodyText3"/>
        <w:numPr>
          <w:ilvl w:val="0"/>
          <w:numId w:val="40"/>
        </w:numPr>
        <w:tabs>
          <w:tab w:val="clear" w:pos="-720"/>
        </w:tabs>
        <w:ind w:left="720" w:hanging="720"/>
        <w:rPr>
          <w:b/>
          <w:sz w:val="24"/>
          <w:szCs w:val="24"/>
        </w:rPr>
      </w:pPr>
      <w:r w:rsidRPr="006113C1">
        <w:rPr>
          <w:b/>
          <w:sz w:val="24"/>
          <w:szCs w:val="24"/>
          <w:u w:val="single"/>
        </w:rPr>
        <w:t>Response to Legal Orders, Demands, or Requests for Data.</w:t>
      </w:r>
    </w:p>
    <w:p w14:paraId="79569A04" w14:textId="07891D51" w:rsidR="00EC6E05" w:rsidRPr="006113C1" w:rsidRDefault="00EC6E05" w:rsidP="00EC6E05">
      <w:pPr>
        <w:pStyle w:val="BodyText3"/>
        <w:tabs>
          <w:tab w:val="clear" w:pos="-720"/>
        </w:tabs>
        <w:ind w:left="720"/>
        <w:rPr>
          <w:b/>
          <w:sz w:val="24"/>
          <w:szCs w:val="24"/>
        </w:rPr>
      </w:pPr>
    </w:p>
    <w:p w14:paraId="12E8B2BB" w14:textId="2DF55BF0" w:rsidR="00EC6E05" w:rsidRPr="006113C1" w:rsidRDefault="00EC6E05" w:rsidP="00CC045B">
      <w:pPr>
        <w:pStyle w:val="ListParagraph"/>
        <w:numPr>
          <w:ilvl w:val="0"/>
          <w:numId w:val="27"/>
        </w:numPr>
        <w:ind w:left="1440" w:hanging="720"/>
        <w:jc w:val="both"/>
        <w:rPr>
          <w:rFonts w:cs="Arial"/>
        </w:rPr>
      </w:pPr>
      <w:r w:rsidRPr="006113C1">
        <w:rPr>
          <w:rFonts w:cs="Arial"/>
        </w:rPr>
        <w:t xml:space="preserve">Except as otherwise expressly prohibited by law, </w:t>
      </w:r>
      <w:r w:rsidR="00A87BBE" w:rsidRPr="006113C1">
        <w:rPr>
          <w:rFonts w:cs="Arial"/>
        </w:rPr>
        <w:t>Vendor</w:t>
      </w:r>
      <w:r w:rsidRPr="006113C1">
        <w:rPr>
          <w:rFonts w:cs="Arial"/>
        </w:rPr>
        <w:t xml:space="preserve"> will:</w:t>
      </w:r>
    </w:p>
    <w:p w14:paraId="6E951225" w14:textId="77777777" w:rsidR="000E2921" w:rsidRPr="006113C1" w:rsidRDefault="000E2921" w:rsidP="004A6932">
      <w:pPr>
        <w:pStyle w:val="ListParagraph"/>
        <w:ind w:left="1080"/>
        <w:jc w:val="both"/>
        <w:rPr>
          <w:rFonts w:cs="Arial"/>
        </w:rPr>
      </w:pPr>
    </w:p>
    <w:p w14:paraId="041D64FD" w14:textId="035C31E7" w:rsidR="00EC6E05" w:rsidRPr="006113C1" w:rsidRDefault="00EC6E05" w:rsidP="00CC045B">
      <w:pPr>
        <w:pStyle w:val="ListParagraph"/>
        <w:numPr>
          <w:ilvl w:val="1"/>
          <w:numId w:val="27"/>
        </w:numPr>
        <w:ind w:left="2160" w:hanging="720"/>
        <w:jc w:val="both"/>
        <w:rPr>
          <w:rFonts w:cs="Arial"/>
        </w:rPr>
      </w:pPr>
      <w:r w:rsidRPr="006113C1">
        <w:rPr>
          <w:rFonts w:cs="Arial"/>
        </w:rPr>
        <w:t xml:space="preserve">If required by a court of competent jurisdiction or an administrative body to disclose City Data, </w:t>
      </w:r>
      <w:r w:rsidR="00A87BBE" w:rsidRPr="006113C1">
        <w:rPr>
          <w:rFonts w:cs="Arial"/>
        </w:rPr>
        <w:t>Vendor</w:t>
      </w:r>
      <w:r w:rsidRPr="006113C1">
        <w:rPr>
          <w:rFonts w:cs="Arial"/>
        </w:rPr>
        <w:t xml:space="preserve"> will notify </w:t>
      </w:r>
      <w:r w:rsidR="00C16E3E" w:rsidRPr="006113C1">
        <w:rPr>
          <w:rFonts w:cs="Arial"/>
        </w:rPr>
        <w:t>Thornton</w:t>
      </w:r>
      <w:r w:rsidRPr="006113C1">
        <w:rPr>
          <w:rFonts w:cs="Arial"/>
        </w:rPr>
        <w:t xml:space="preserve"> in writing immediately upon receiving notice of such requirement and prior to any such disclosure;</w:t>
      </w:r>
    </w:p>
    <w:p w14:paraId="18159F1D" w14:textId="77777777" w:rsidR="000E2921" w:rsidRPr="006113C1" w:rsidRDefault="000E2921" w:rsidP="004A6932">
      <w:pPr>
        <w:pStyle w:val="ListParagraph"/>
        <w:ind w:left="2160" w:hanging="720"/>
        <w:jc w:val="both"/>
        <w:rPr>
          <w:rFonts w:cs="Arial"/>
        </w:rPr>
      </w:pPr>
    </w:p>
    <w:p w14:paraId="76B7E219" w14:textId="02F31DF3" w:rsidR="00EC6E05" w:rsidRPr="006113C1" w:rsidRDefault="00EC6E05" w:rsidP="00CC045B">
      <w:pPr>
        <w:pStyle w:val="ListParagraph"/>
        <w:numPr>
          <w:ilvl w:val="1"/>
          <w:numId w:val="27"/>
        </w:numPr>
        <w:ind w:left="2160" w:hanging="720"/>
        <w:jc w:val="both"/>
        <w:rPr>
          <w:rFonts w:cs="Arial"/>
        </w:rPr>
      </w:pPr>
      <w:r w:rsidRPr="006113C1">
        <w:rPr>
          <w:rFonts w:cs="Arial"/>
        </w:rPr>
        <w:t xml:space="preserve">Consult with </w:t>
      </w:r>
      <w:r w:rsidR="00C16E3E" w:rsidRPr="006113C1">
        <w:rPr>
          <w:rFonts w:cs="Arial"/>
        </w:rPr>
        <w:t>Thornton</w:t>
      </w:r>
      <w:r w:rsidRPr="006113C1">
        <w:rPr>
          <w:rFonts w:cs="Arial"/>
        </w:rPr>
        <w:t xml:space="preserve"> regarding its response;</w:t>
      </w:r>
    </w:p>
    <w:p w14:paraId="0B3800E4" w14:textId="77777777" w:rsidR="000E2921" w:rsidRPr="006113C1" w:rsidRDefault="000E2921" w:rsidP="004A6932">
      <w:pPr>
        <w:pStyle w:val="ListParagraph"/>
        <w:ind w:left="2160" w:hanging="720"/>
        <w:jc w:val="both"/>
        <w:rPr>
          <w:rFonts w:cs="Arial"/>
        </w:rPr>
      </w:pPr>
    </w:p>
    <w:p w14:paraId="0769CF06" w14:textId="43D09B24" w:rsidR="00EC6E05" w:rsidRPr="006113C1" w:rsidRDefault="00EC6E05" w:rsidP="00CC045B">
      <w:pPr>
        <w:pStyle w:val="ListParagraph"/>
        <w:numPr>
          <w:ilvl w:val="1"/>
          <w:numId w:val="27"/>
        </w:numPr>
        <w:ind w:left="2160" w:hanging="720"/>
        <w:jc w:val="both"/>
        <w:rPr>
          <w:rFonts w:cs="Arial"/>
        </w:rPr>
      </w:pPr>
      <w:r w:rsidRPr="006113C1">
        <w:rPr>
          <w:rFonts w:cs="Arial"/>
        </w:rPr>
        <w:t xml:space="preserve">Cooperate with </w:t>
      </w:r>
      <w:r w:rsidR="00C16E3E" w:rsidRPr="006113C1">
        <w:rPr>
          <w:rFonts w:cs="Arial"/>
        </w:rPr>
        <w:t>Thornton</w:t>
      </w:r>
      <w:r w:rsidRPr="006113C1">
        <w:rPr>
          <w:rFonts w:cs="Arial"/>
        </w:rPr>
        <w:t>’s reasonable requests in connection with efforts by City to intervene and quash or modify the legal order, demand or request; and</w:t>
      </w:r>
    </w:p>
    <w:p w14:paraId="3E1F48D7" w14:textId="77777777" w:rsidR="000E2921" w:rsidRPr="006113C1" w:rsidRDefault="000E2921" w:rsidP="004A6932">
      <w:pPr>
        <w:pStyle w:val="ListParagraph"/>
        <w:ind w:left="2160" w:hanging="720"/>
        <w:jc w:val="both"/>
        <w:rPr>
          <w:rFonts w:cs="Arial"/>
        </w:rPr>
      </w:pPr>
    </w:p>
    <w:p w14:paraId="0137C910" w14:textId="34DC7FD5" w:rsidR="00EC6E05" w:rsidRPr="006113C1" w:rsidRDefault="00EC6E05" w:rsidP="00CC045B">
      <w:pPr>
        <w:pStyle w:val="ListParagraph"/>
        <w:numPr>
          <w:ilvl w:val="1"/>
          <w:numId w:val="27"/>
        </w:numPr>
        <w:ind w:left="2160" w:hanging="720"/>
        <w:jc w:val="both"/>
        <w:rPr>
          <w:rFonts w:cs="Arial"/>
        </w:rPr>
      </w:pPr>
      <w:r w:rsidRPr="006113C1">
        <w:rPr>
          <w:rFonts w:cs="Arial"/>
        </w:rPr>
        <w:t xml:space="preserve">Upon request, provide </w:t>
      </w:r>
      <w:r w:rsidR="00C16E3E" w:rsidRPr="006113C1">
        <w:rPr>
          <w:rFonts w:cs="Arial"/>
        </w:rPr>
        <w:t>Thornton</w:t>
      </w:r>
      <w:r w:rsidRPr="006113C1">
        <w:rPr>
          <w:rFonts w:cs="Arial"/>
        </w:rPr>
        <w:t xml:space="preserve"> with a copy of its response.</w:t>
      </w:r>
    </w:p>
    <w:p w14:paraId="35436A7C" w14:textId="77777777" w:rsidR="00952E6D" w:rsidRPr="006113C1" w:rsidRDefault="00952E6D" w:rsidP="00952E6D">
      <w:pPr>
        <w:pStyle w:val="ListParagraph"/>
        <w:ind w:left="1800"/>
        <w:jc w:val="both"/>
        <w:rPr>
          <w:rFonts w:cs="Arial"/>
        </w:rPr>
      </w:pPr>
    </w:p>
    <w:p w14:paraId="323654F7" w14:textId="6AD7E50C" w:rsidR="00EC6E05" w:rsidRPr="006113C1" w:rsidRDefault="00EC6E05" w:rsidP="00CC045B">
      <w:pPr>
        <w:pStyle w:val="ListParagraph"/>
        <w:numPr>
          <w:ilvl w:val="0"/>
          <w:numId w:val="27"/>
        </w:numPr>
        <w:ind w:left="1440" w:hanging="720"/>
        <w:jc w:val="both"/>
        <w:rPr>
          <w:rFonts w:cs="Arial"/>
        </w:rPr>
      </w:pPr>
      <w:r w:rsidRPr="006113C1">
        <w:rPr>
          <w:rFonts w:cs="Arial"/>
        </w:rPr>
        <w:lastRenderedPageBreak/>
        <w:t xml:space="preserve">If </w:t>
      </w:r>
      <w:r w:rsidR="00C16E3E" w:rsidRPr="006113C1">
        <w:rPr>
          <w:rFonts w:cs="Arial"/>
        </w:rPr>
        <w:t>Thornton</w:t>
      </w:r>
      <w:r w:rsidRPr="006113C1">
        <w:rPr>
          <w:rFonts w:cs="Arial"/>
        </w:rPr>
        <w:t xml:space="preserve"> receives a subpoena, warrant, or other legal order, demand or request seeking data maintained by </w:t>
      </w:r>
      <w:r w:rsidR="00A87BBE" w:rsidRPr="006113C1">
        <w:rPr>
          <w:rFonts w:cs="Arial"/>
        </w:rPr>
        <w:t>Vendor</w:t>
      </w:r>
      <w:r w:rsidRPr="006113C1">
        <w:rPr>
          <w:rFonts w:cs="Arial"/>
        </w:rPr>
        <w:t xml:space="preserve">, </w:t>
      </w:r>
      <w:r w:rsidR="00C16E3E" w:rsidRPr="006113C1">
        <w:rPr>
          <w:rFonts w:cs="Arial"/>
        </w:rPr>
        <w:t>Thornton</w:t>
      </w:r>
      <w:r w:rsidRPr="006113C1">
        <w:rPr>
          <w:rFonts w:cs="Arial"/>
        </w:rPr>
        <w:t xml:space="preserve"> will promptly provide a copy to </w:t>
      </w:r>
      <w:r w:rsidR="00A87BBE" w:rsidRPr="006113C1">
        <w:rPr>
          <w:rFonts w:cs="Arial"/>
        </w:rPr>
        <w:t>Vendor</w:t>
      </w:r>
      <w:r w:rsidRPr="006113C1">
        <w:rPr>
          <w:rFonts w:cs="Arial"/>
        </w:rPr>
        <w:t xml:space="preserve">.  </w:t>
      </w:r>
      <w:r w:rsidR="00A87BBE" w:rsidRPr="006113C1">
        <w:rPr>
          <w:rFonts w:cs="Arial"/>
        </w:rPr>
        <w:t>Vendor</w:t>
      </w:r>
      <w:r w:rsidRPr="006113C1">
        <w:rPr>
          <w:rFonts w:cs="Arial"/>
        </w:rPr>
        <w:t xml:space="preserve"> will supply </w:t>
      </w:r>
      <w:r w:rsidR="00C16E3E" w:rsidRPr="006113C1">
        <w:rPr>
          <w:rFonts w:cs="Arial"/>
        </w:rPr>
        <w:t>Thornton</w:t>
      </w:r>
      <w:r w:rsidRPr="006113C1">
        <w:rPr>
          <w:rFonts w:cs="Arial"/>
        </w:rPr>
        <w:t xml:space="preserve"> with copies of data required for </w:t>
      </w:r>
      <w:r w:rsidR="00C16E3E" w:rsidRPr="006113C1">
        <w:rPr>
          <w:rFonts w:cs="Arial"/>
        </w:rPr>
        <w:t>Thornton</w:t>
      </w:r>
      <w:r w:rsidRPr="006113C1">
        <w:rPr>
          <w:rFonts w:cs="Arial"/>
        </w:rPr>
        <w:t xml:space="preserve"> to respond within forty-eight (48) hours after receipt of copy from </w:t>
      </w:r>
      <w:r w:rsidR="00C16E3E" w:rsidRPr="006113C1">
        <w:rPr>
          <w:rFonts w:cs="Arial"/>
        </w:rPr>
        <w:t>Thornton</w:t>
      </w:r>
      <w:r w:rsidRPr="006113C1">
        <w:rPr>
          <w:rFonts w:cs="Arial"/>
        </w:rPr>
        <w:t xml:space="preserve"> and will cooperate with </w:t>
      </w:r>
      <w:r w:rsidR="00C16E3E" w:rsidRPr="006113C1">
        <w:rPr>
          <w:rFonts w:cs="Arial"/>
        </w:rPr>
        <w:t>Thornton</w:t>
      </w:r>
      <w:r w:rsidRPr="006113C1">
        <w:rPr>
          <w:rFonts w:cs="Arial"/>
        </w:rPr>
        <w:t>’s reasonable requests in connection with its response.</w:t>
      </w:r>
    </w:p>
    <w:p w14:paraId="0C753544" w14:textId="77777777" w:rsidR="00EC6E05" w:rsidRPr="006113C1" w:rsidRDefault="00EC6E05" w:rsidP="00EC6E05">
      <w:pPr>
        <w:pStyle w:val="BodyText3"/>
        <w:tabs>
          <w:tab w:val="clear" w:pos="-720"/>
        </w:tabs>
        <w:ind w:left="720"/>
        <w:rPr>
          <w:b/>
          <w:sz w:val="24"/>
          <w:szCs w:val="24"/>
        </w:rPr>
      </w:pPr>
    </w:p>
    <w:p w14:paraId="482CCAE6" w14:textId="561EDECF" w:rsidR="00B77FA9" w:rsidRPr="006113C1" w:rsidRDefault="00B77FA9" w:rsidP="00CC045B">
      <w:pPr>
        <w:pStyle w:val="BodyText3"/>
        <w:numPr>
          <w:ilvl w:val="0"/>
          <w:numId w:val="40"/>
        </w:numPr>
        <w:tabs>
          <w:tab w:val="clear" w:pos="-720"/>
        </w:tabs>
        <w:ind w:left="720" w:hanging="720"/>
        <w:rPr>
          <w:b/>
          <w:sz w:val="24"/>
          <w:szCs w:val="24"/>
        </w:rPr>
      </w:pPr>
      <w:r w:rsidRPr="006113C1">
        <w:rPr>
          <w:b/>
          <w:sz w:val="24"/>
          <w:szCs w:val="24"/>
          <w:u w:val="single"/>
        </w:rPr>
        <w:t>Data Incident Response.</w:t>
      </w:r>
    </w:p>
    <w:p w14:paraId="7859DC46" w14:textId="3BD60369" w:rsidR="00B77FA9" w:rsidRPr="006113C1" w:rsidRDefault="00B77FA9" w:rsidP="00B77FA9">
      <w:pPr>
        <w:pStyle w:val="BodyText3"/>
        <w:tabs>
          <w:tab w:val="clear" w:pos="-720"/>
        </w:tabs>
        <w:ind w:left="720"/>
        <w:rPr>
          <w:b/>
          <w:sz w:val="24"/>
          <w:szCs w:val="24"/>
          <w:u w:val="single"/>
        </w:rPr>
      </w:pPr>
    </w:p>
    <w:p w14:paraId="26E61C78" w14:textId="71A250F8" w:rsidR="003E5349" w:rsidRPr="006113C1" w:rsidRDefault="00A87BBE" w:rsidP="00CC045B">
      <w:pPr>
        <w:pStyle w:val="ListParagraph"/>
        <w:numPr>
          <w:ilvl w:val="0"/>
          <w:numId w:val="28"/>
        </w:numPr>
        <w:ind w:left="1440" w:hanging="720"/>
        <w:jc w:val="both"/>
        <w:rPr>
          <w:rFonts w:cs="Arial"/>
        </w:rPr>
      </w:pPr>
      <w:r w:rsidRPr="006113C1">
        <w:rPr>
          <w:rFonts w:cs="Arial"/>
        </w:rPr>
        <w:t>Vendor</w:t>
      </w:r>
      <w:r w:rsidR="003E5349" w:rsidRPr="006113C1">
        <w:rPr>
          <w:rFonts w:cs="Arial"/>
        </w:rPr>
        <w:t xml:space="preserve"> shall maintain documented policies and procedures for Data Incident and breach reporting, notification, and mitigation.  If </w:t>
      </w:r>
      <w:r w:rsidRPr="006113C1">
        <w:rPr>
          <w:rFonts w:cs="Arial"/>
        </w:rPr>
        <w:t>Vendor</w:t>
      </w:r>
      <w:r w:rsidR="003E5349" w:rsidRPr="006113C1">
        <w:rPr>
          <w:rFonts w:cs="Arial"/>
        </w:rPr>
        <w:t xml:space="preserve"> becomes aware of any Data Incident, it shall notify </w:t>
      </w:r>
      <w:r w:rsidR="00C16E3E" w:rsidRPr="006113C1">
        <w:rPr>
          <w:rFonts w:cs="Arial"/>
        </w:rPr>
        <w:t>Thornton</w:t>
      </w:r>
      <w:r w:rsidR="003E5349" w:rsidRPr="006113C1">
        <w:rPr>
          <w:rFonts w:cs="Arial"/>
        </w:rPr>
        <w:t xml:space="preserve"> immediately and cooperate with </w:t>
      </w:r>
      <w:r w:rsidR="00C16E3E" w:rsidRPr="006113C1">
        <w:rPr>
          <w:rFonts w:cs="Arial"/>
        </w:rPr>
        <w:t>Thornton</w:t>
      </w:r>
      <w:r w:rsidR="003E5349" w:rsidRPr="006113C1">
        <w:rPr>
          <w:rFonts w:cs="Arial"/>
        </w:rPr>
        <w:t xml:space="preserve"> regarding recovery, remediation, and the necessity to involve law enforcement, as determined by </w:t>
      </w:r>
      <w:r w:rsidR="00C16E3E" w:rsidRPr="006113C1">
        <w:rPr>
          <w:rFonts w:cs="Arial"/>
        </w:rPr>
        <w:t>Thornton</w:t>
      </w:r>
      <w:r w:rsidR="003E5349" w:rsidRPr="006113C1">
        <w:rPr>
          <w:rFonts w:cs="Arial"/>
        </w:rPr>
        <w:t xml:space="preserve">.  If there is a Data Incident impacting residents of Colorado or any other jurisdiction, </w:t>
      </w:r>
      <w:r w:rsidRPr="006113C1">
        <w:rPr>
          <w:rFonts w:cs="Arial"/>
        </w:rPr>
        <w:t>Vendor</w:t>
      </w:r>
      <w:r w:rsidR="003E5349" w:rsidRPr="006113C1">
        <w:rPr>
          <w:rFonts w:cs="Arial"/>
        </w:rPr>
        <w:t xml:space="preserve"> shall cooperate with </w:t>
      </w:r>
      <w:r w:rsidR="00C16E3E" w:rsidRPr="006113C1">
        <w:rPr>
          <w:rFonts w:cs="Arial"/>
        </w:rPr>
        <w:t>Thornton</w:t>
      </w:r>
      <w:r w:rsidR="003E5349" w:rsidRPr="006113C1">
        <w:rPr>
          <w:rFonts w:cs="Arial"/>
        </w:rPr>
        <w:t xml:space="preserve"> to satisfy notification requirements as currently defined in either federal, state, or local law.  Unless </w:t>
      </w:r>
      <w:r w:rsidRPr="006113C1">
        <w:rPr>
          <w:rFonts w:cs="Arial"/>
        </w:rPr>
        <w:t>Vendor</w:t>
      </w:r>
      <w:r w:rsidR="003E5349" w:rsidRPr="006113C1">
        <w:rPr>
          <w:rFonts w:cs="Arial"/>
        </w:rPr>
        <w:t xml:space="preserve"> can establish that neither </w:t>
      </w:r>
      <w:r w:rsidRPr="006113C1">
        <w:rPr>
          <w:rFonts w:cs="Arial"/>
        </w:rPr>
        <w:t>Vendor</w:t>
      </w:r>
      <w:r w:rsidR="003E5349" w:rsidRPr="006113C1">
        <w:rPr>
          <w:rFonts w:cs="Arial"/>
        </w:rPr>
        <w:t xml:space="preserve"> nor any of its agents, employees, assigns or </w:t>
      </w:r>
      <w:r w:rsidR="000A4898" w:rsidRPr="006113C1">
        <w:rPr>
          <w:rFonts w:cs="Arial"/>
        </w:rPr>
        <w:t>Subcontractor</w:t>
      </w:r>
      <w:r w:rsidR="003E5349" w:rsidRPr="006113C1">
        <w:rPr>
          <w:rFonts w:cs="Arial"/>
        </w:rPr>
        <w:t xml:space="preserve">s are the cause or source of the Data Incident, </w:t>
      </w:r>
      <w:r w:rsidRPr="006113C1">
        <w:rPr>
          <w:rFonts w:cs="Arial"/>
        </w:rPr>
        <w:t>Vendor</w:t>
      </w:r>
      <w:r w:rsidR="003E5349" w:rsidRPr="006113C1">
        <w:rPr>
          <w:rFonts w:cs="Arial"/>
        </w:rPr>
        <w:t xml:space="preserve"> shall be responsible for the cost of notifying each person who may have been impacted by the Data Incident as required by law. After a Data Incident, </w:t>
      </w:r>
      <w:r w:rsidRPr="006113C1">
        <w:rPr>
          <w:rFonts w:cs="Arial"/>
        </w:rPr>
        <w:t>Vendor</w:t>
      </w:r>
      <w:r w:rsidR="003E5349" w:rsidRPr="006113C1">
        <w:rPr>
          <w:rFonts w:cs="Arial"/>
        </w:rPr>
        <w:t xml:space="preserve"> shall take steps to reduce the risk of incurring a similar type of Data Incident in the future as directed by </w:t>
      </w:r>
      <w:r w:rsidR="00C16E3E" w:rsidRPr="006113C1">
        <w:rPr>
          <w:rFonts w:cs="Arial"/>
        </w:rPr>
        <w:t>Thornton</w:t>
      </w:r>
      <w:r w:rsidR="003E5349" w:rsidRPr="006113C1">
        <w:rPr>
          <w:rFonts w:cs="Arial"/>
        </w:rPr>
        <w:t xml:space="preserve">, which may include, but is not limited to, developing and implementing a remediation plan that is approved by </w:t>
      </w:r>
      <w:r w:rsidR="00C16E3E" w:rsidRPr="006113C1">
        <w:rPr>
          <w:rFonts w:cs="Arial"/>
        </w:rPr>
        <w:t>Thornton</w:t>
      </w:r>
      <w:r w:rsidR="003E5349" w:rsidRPr="006113C1">
        <w:rPr>
          <w:rFonts w:cs="Arial"/>
        </w:rPr>
        <w:t xml:space="preserve"> at no additional cost to </w:t>
      </w:r>
      <w:r w:rsidR="00C16E3E" w:rsidRPr="006113C1">
        <w:rPr>
          <w:rFonts w:cs="Arial"/>
        </w:rPr>
        <w:t>Thornton</w:t>
      </w:r>
      <w:r w:rsidR="003E5349" w:rsidRPr="006113C1">
        <w:rPr>
          <w:rFonts w:cs="Arial"/>
        </w:rPr>
        <w:t>.</w:t>
      </w:r>
    </w:p>
    <w:p w14:paraId="72D0838E" w14:textId="77777777" w:rsidR="003E5349" w:rsidRPr="006113C1" w:rsidRDefault="003E5349" w:rsidP="004A6932">
      <w:pPr>
        <w:pStyle w:val="ListParagraph"/>
        <w:ind w:left="1440" w:hanging="720"/>
        <w:jc w:val="both"/>
        <w:rPr>
          <w:rFonts w:cs="Arial"/>
        </w:rPr>
      </w:pPr>
    </w:p>
    <w:p w14:paraId="64DEEF26" w14:textId="3F3A0F8C" w:rsidR="003E5349" w:rsidRPr="006113C1" w:rsidRDefault="00A87BBE" w:rsidP="00CC045B">
      <w:pPr>
        <w:pStyle w:val="ListParagraph"/>
        <w:numPr>
          <w:ilvl w:val="0"/>
          <w:numId w:val="28"/>
        </w:numPr>
        <w:ind w:left="1440" w:hanging="720"/>
        <w:jc w:val="both"/>
        <w:rPr>
          <w:rFonts w:cs="Arial"/>
        </w:rPr>
      </w:pPr>
      <w:r w:rsidRPr="006113C1">
        <w:rPr>
          <w:rFonts w:cs="Arial"/>
        </w:rPr>
        <w:t>Vendor</w:t>
      </w:r>
      <w:r w:rsidR="003E5349" w:rsidRPr="006113C1">
        <w:rPr>
          <w:rFonts w:cs="Arial"/>
        </w:rPr>
        <w:t xml:space="preserve"> shall report, either orally or in writing, to </w:t>
      </w:r>
      <w:r w:rsidR="00C16E3E" w:rsidRPr="006113C1">
        <w:rPr>
          <w:rFonts w:cs="Arial"/>
        </w:rPr>
        <w:t>Thornton</w:t>
      </w:r>
      <w:r w:rsidR="003E5349" w:rsidRPr="006113C1">
        <w:rPr>
          <w:rFonts w:cs="Arial"/>
        </w:rPr>
        <w:t xml:space="preserve"> any Data Incident involving City Data, or circumstances that could have resulted in unauthorized access to</w:t>
      </w:r>
      <w:r w:rsidR="00BE3748" w:rsidRPr="006113C1">
        <w:rPr>
          <w:rFonts w:cs="Arial"/>
        </w:rPr>
        <w:t>,</w:t>
      </w:r>
      <w:r w:rsidR="003E5349" w:rsidRPr="006113C1">
        <w:rPr>
          <w:rFonts w:cs="Arial"/>
        </w:rPr>
        <w:t xml:space="preserve"> disclosure</w:t>
      </w:r>
      <w:r w:rsidR="00BE3748" w:rsidRPr="006113C1">
        <w:rPr>
          <w:rFonts w:cs="Arial"/>
        </w:rPr>
        <w:t>,</w:t>
      </w:r>
      <w:r w:rsidR="003E5349" w:rsidRPr="006113C1">
        <w:rPr>
          <w:rFonts w:cs="Arial"/>
        </w:rPr>
        <w:t xml:space="preserve"> or use of City Data, not authorized by this Agreement or in writing by </w:t>
      </w:r>
      <w:r w:rsidR="00C16E3E" w:rsidRPr="006113C1">
        <w:rPr>
          <w:rFonts w:cs="Arial"/>
        </w:rPr>
        <w:t>Thornton</w:t>
      </w:r>
      <w:r w:rsidR="003E5349" w:rsidRPr="006113C1">
        <w:rPr>
          <w:rFonts w:cs="Arial"/>
        </w:rPr>
        <w:t xml:space="preserve">, including any reasonable belief that an unauthorized individual has accessed City Data.  </w:t>
      </w:r>
      <w:r w:rsidRPr="006113C1">
        <w:rPr>
          <w:rFonts w:cs="Arial"/>
        </w:rPr>
        <w:t>Vendor</w:t>
      </w:r>
      <w:r w:rsidR="003E5349" w:rsidRPr="006113C1">
        <w:rPr>
          <w:rFonts w:cs="Arial"/>
        </w:rPr>
        <w:t xml:space="preserve"> shall make the report to </w:t>
      </w:r>
      <w:r w:rsidR="00C16E3E" w:rsidRPr="006113C1">
        <w:rPr>
          <w:rFonts w:cs="Arial"/>
        </w:rPr>
        <w:t>Thornton</w:t>
      </w:r>
      <w:r w:rsidR="003E5349" w:rsidRPr="006113C1">
        <w:rPr>
          <w:rFonts w:cs="Arial"/>
        </w:rPr>
        <w:t xml:space="preserve"> immediately upon discovery of the unauthorized disclosure, but in no event more than forty-eight (48) hours after </w:t>
      </w:r>
      <w:r w:rsidRPr="006113C1">
        <w:rPr>
          <w:rFonts w:cs="Arial"/>
        </w:rPr>
        <w:t>Vendor</w:t>
      </w:r>
      <w:r w:rsidR="003E5349" w:rsidRPr="006113C1">
        <w:rPr>
          <w:rFonts w:cs="Arial"/>
        </w:rPr>
        <w:t xml:space="preserve"> reasonably believes there has been such unauthorized use or disclosure.  Oral reports by </w:t>
      </w:r>
      <w:r w:rsidRPr="006113C1">
        <w:rPr>
          <w:rFonts w:cs="Arial"/>
        </w:rPr>
        <w:t>Vendor</w:t>
      </w:r>
      <w:r w:rsidR="003E5349" w:rsidRPr="006113C1">
        <w:rPr>
          <w:rFonts w:cs="Arial"/>
        </w:rPr>
        <w:t xml:space="preserve"> regarding Data Incidents will be reduced to writing and supplied to </w:t>
      </w:r>
      <w:r w:rsidR="00C16E3E" w:rsidRPr="006113C1">
        <w:rPr>
          <w:rFonts w:cs="Arial"/>
        </w:rPr>
        <w:t>Thornton</w:t>
      </w:r>
      <w:r w:rsidR="003E5349" w:rsidRPr="006113C1">
        <w:rPr>
          <w:rFonts w:cs="Arial"/>
        </w:rPr>
        <w:t xml:space="preserve"> as soon as reasonably practicable, but in no event more than forty-eight (48) hours after oral report. </w:t>
      </w:r>
    </w:p>
    <w:p w14:paraId="5ECDB19E" w14:textId="77777777" w:rsidR="003E5349" w:rsidRPr="006113C1" w:rsidRDefault="003E5349" w:rsidP="004A6932">
      <w:pPr>
        <w:pStyle w:val="ListParagraph"/>
        <w:ind w:left="1440" w:hanging="720"/>
        <w:jc w:val="both"/>
        <w:rPr>
          <w:rFonts w:cs="Arial"/>
        </w:rPr>
      </w:pPr>
    </w:p>
    <w:p w14:paraId="5789708D" w14:textId="1CAD2000" w:rsidR="003E5349" w:rsidRPr="006113C1" w:rsidRDefault="003E5349" w:rsidP="00CC045B">
      <w:pPr>
        <w:pStyle w:val="ListParagraph"/>
        <w:numPr>
          <w:ilvl w:val="0"/>
          <w:numId w:val="28"/>
        </w:numPr>
        <w:ind w:left="1440" w:hanging="720"/>
        <w:jc w:val="both"/>
        <w:rPr>
          <w:rFonts w:cs="Arial"/>
        </w:rPr>
      </w:pPr>
      <w:r w:rsidRPr="006113C1">
        <w:rPr>
          <w:rFonts w:cs="Arial"/>
        </w:rPr>
        <w:t xml:space="preserve">Immediately upon becoming aware of any such Data Incident, </w:t>
      </w:r>
      <w:r w:rsidR="00A87BBE" w:rsidRPr="006113C1">
        <w:rPr>
          <w:rFonts w:cs="Arial"/>
        </w:rPr>
        <w:t>Vendor</w:t>
      </w:r>
      <w:r w:rsidRPr="006113C1">
        <w:rPr>
          <w:rFonts w:cs="Arial"/>
        </w:rPr>
        <w:t xml:space="preserve"> shall fully investigate the circumstances, extent and causes of the Data Incident, and report the results to </w:t>
      </w:r>
      <w:r w:rsidR="00C16E3E" w:rsidRPr="006113C1">
        <w:rPr>
          <w:rFonts w:cs="Arial"/>
        </w:rPr>
        <w:t>Thornton</w:t>
      </w:r>
      <w:r w:rsidRPr="006113C1">
        <w:rPr>
          <w:rFonts w:cs="Arial"/>
        </w:rPr>
        <w:t xml:space="preserve"> and continue to keep </w:t>
      </w:r>
      <w:r w:rsidR="00C16E3E" w:rsidRPr="006113C1">
        <w:rPr>
          <w:rFonts w:cs="Arial"/>
        </w:rPr>
        <w:t>Thornton</w:t>
      </w:r>
      <w:r w:rsidRPr="006113C1">
        <w:rPr>
          <w:rFonts w:cs="Arial"/>
        </w:rPr>
        <w:t xml:space="preserve"> informed daily of the progress of its investigation until the issue has been effectively resolved.</w:t>
      </w:r>
    </w:p>
    <w:p w14:paraId="3DF6954E" w14:textId="77777777" w:rsidR="003E5349" w:rsidRPr="006113C1" w:rsidRDefault="003E5349" w:rsidP="004A6932">
      <w:pPr>
        <w:pStyle w:val="ListParagraph"/>
        <w:ind w:left="1440" w:hanging="720"/>
        <w:jc w:val="both"/>
        <w:rPr>
          <w:rFonts w:cs="Arial"/>
        </w:rPr>
      </w:pPr>
    </w:p>
    <w:p w14:paraId="4EAFB2B4" w14:textId="0CA03746" w:rsidR="003E5349" w:rsidRPr="006113C1" w:rsidRDefault="00A87BBE" w:rsidP="00CC045B">
      <w:pPr>
        <w:pStyle w:val="ListParagraph"/>
        <w:numPr>
          <w:ilvl w:val="0"/>
          <w:numId w:val="28"/>
        </w:numPr>
        <w:ind w:left="1440" w:hanging="720"/>
        <w:jc w:val="both"/>
        <w:rPr>
          <w:rFonts w:cs="Arial"/>
        </w:rPr>
      </w:pPr>
      <w:r w:rsidRPr="006113C1">
        <w:rPr>
          <w:rFonts w:cs="Arial"/>
        </w:rPr>
        <w:t>Vendor</w:t>
      </w:r>
      <w:r w:rsidR="003E5349" w:rsidRPr="006113C1">
        <w:rPr>
          <w:rFonts w:cs="Arial"/>
        </w:rPr>
        <w:t xml:space="preserve">’s report discussed herein shall identify: (i) the nature of the unauthorized use or disclosure, (ii) the data used or disclosed, (iii) who made </w:t>
      </w:r>
      <w:r w:rsidR="003E5349" w:rsidRPr="006113C1">
        <w:rPr>
          <w:rFonts w:cs="Arial"/>
        </w:rPr>
        <w:lastRenderedPageBreak/>
        <w:t xml:space="preserve">the unauthorized use or received the unauthorized disclosure (if known), (iv) what </w:t>
      </w:r>
      <w:r w:rsidRPr="006113C1">
        <w:rPr>
          <w:rFonts w:cs="Arial"/>
        </w:rPr>
        <w:t>Vendor</w:t>
      </w:r>
      <w:r w:rsidR="003E5349" w:rsidRPr="006113C1">
        <w:rPr>
          <w:rFonts w:cs="Arial"/>
        </w:rPr>
        <w:t xml:space="preserve"> has done or shall do to mitigate any deleterious effect of the unauthorized use or disclosure, and (v) what corrective action </w:t>
      </w:r>
      <w:r w:rsidRPr="006113C1">
        <w:rPr>
          <w:rFonts w:cs="Arial"/>
        </w:rPr>
        <w:t>Vendor</w:t>
      </w:r>
      <w:r w:rsidR="003E5349" w:rsidRPr="006113C1">
        <w:rPr>
          <w:rFonts w:cs="Arial"/>
        </w:rPr>
        <w:t xml:space="preserve"> has taken or shall take to prevent future similar unauthorized use or disclosure.</w:t>
      </w:r>
    </w:p>
    <w:p w14:paraId="7665FFE3" w14:textId="77777777" w:rsidR="003E5349" w:rsidRPr="006113C1" w:rsidRDefault="003E5349" w:rsidP="004A6932">
      <w:pPr>
        <w:pStyle w:val="ListParagraph"/>
        <w:ind w:left="1440" w:hanging="720"/>
        <w:jc w:val="both"/>
        <w:rPr>
          <w:rFonts w:cs="Arial"/>
        </w:rPr>
      </w:pPr>
    </w:p>
    <w:p w14:paraId="4567894B" w14:textId="5F25A1C7" w:rsidR="003E5349" w:rsidRPr="006113C1" w:rsidRDefault="003E5349" w:rsidP="00CC045B">
      <w:pPr>
        <w:pStyle w:val="ListParagraph"/>
        <w:numPr>
          <w:ilvl w:val="0"/>
          <w:numId w:val="28"/>
        </w:numPr>
        <w:ind w:left="1440" w:hanging="720"/>
        <w:jc w:val="both"/>
        <w:rPr>
          <w:rFonts w:cs="Arial"/>
        </w:rPr>
      </w:pPr>
      <w:r w:rsidRPr="006113C1">
        <w:rPr>
          <w:rFonts w:cs="Arial"/>
        </w:rPr>
        <w:t xml:space="preserve">Within five (5) </w:t>
      </w:r>
      <w:r w:rsidR="008437D0" w:rsidRPr="006113C1">
        <w:rPr>
          <w:rFonts w:cs="Arial"/>
        </w:rPr>
        <w:t>Calendar Days</w:t>
      </w:r>
      <w:r w:rsidRPr="006113C1">
        <w:rPr>
          <w:rFonts w:cs="Arial"/>
        </w:rPr>
        <w:t xml:space="preserve"> of the date </w:t>
      </w:r>
      <w:r w:rsidR="007E4890" w:rsidRPr="006113C1">
        <w:rPr>
          <w:rFonts w:cs="Arial"/>
        </w:rPr>
        <w:t xml:space="preserve">the </w:t>
      </w:r>
      <w:r w:rsidR="00A87BBE" w:rsidRPr="006113C1">
        <w:rPr>
          <w:rFonts w:cs="Arial"/>
        </w:rPr>
        <w:t>Vendor</w:t>
      </w:r>
      <w:r w:rsidRPr="006113C1">
        <w:rPr>
          <w:rFonts w:cs="Arial"/>
        </w:rPr>
        <w:t xml:space="preserve"> becomes aware of any such Data Incident, </w:t>
      </w:r>
      <w:r w:rsidR="007E4890" w:rsidRPr="006113C1">
        <w:rPr>
          <w:rFonts w:cs="Arial"/>
        </w:rPr>
        <w:t xml:space="preserve">the </w:t>
      </w:r>
      <w:r w:rsidR="00A87BBE" w:rsidRPr="006113C1">
        <w:rPr>
          <w:rFonts w:cs="Arial"/>
        </w:rPr>
        <w:t>Vendor</w:t>
      </w:r>
      <w:r w:rsidRPr="006113C1">
        <w:rPr>
          <w:rFonts w:cs="Arial"/>
        </w:rPr>
        <w:t xml:space="preserve"> shall have completed implementation of corrective actions to remedy the Data Incident, restore </w:t>
      </w:r>
      <w:r w:rsidR="00C16E3E" w:rsidRPr="006113C1">
        <w:rPr>
          <w:rFonts w:cs="Arial"/>
        </w:rPr>
        <w:t>Thornton</w:t>
      </w:r>
      <w:r w:rsidRPr="006113C1">
        <w:rPr>
          <w:rFonts w:cs="Arial"/>
        </w:rPr>
        <w:t xml:space="preserve">’s access to the Services as directed by </w:t>
      </w:r>
      <w:r w:rsidR="00C16E3E" w:rsidRPr="006113C1">
        <w:rPr>
          <w:rFonts w:cs="Arial"/>
        </w:rPr>
        <w:t>Thornton</w:t>
      </w:r>
      <w:r w:rsidRPr="006113C1">
        <w:rPr>
          <w:rFonts w:cs="Arial"/>
        </w:rPr>
        <w:t xml:space="preserve">, and prevent further similar unauthorized use or disclosure.  </w:t>
      </w:r>
    </w:p>
    <w:p w14:paraId="76D56359" w14:textId="77777777" w:rsidR="003E5349" w:rsidRPr="006113C1" w:rsidRDefault="003E5349" w:rsidP="004A6932">
      <w:pPr>
        <w:pStyle w:val="ListParagraph"/>
        <w:ind w:left="1440" w:hanging="720"/>
        <w:jc w:val="both"/>
        <w:rPr>
          <w:rFonts w:cs="Arial"/>
        </w:rPr>
      </w:pPr>
    </w:p>
    <w:p w14:paraId="300ADD49" w14:textId="44E050AB" w:rsidR="003E5349" w:rsidRPr="006113C1" w:rsidRDefault="00A87BBE" w:rsidP="00CC045B">
      <w:pPr>
        <w:pStyle w:val="ListParagraph"/>
        <w:numPr>
          <w:ilvl w:val="0"/>
          <w:numId w:val="28"/>
        </w:numPr>
        <w:ind w:left="1440" w:hanging="720"/>
        <w:jc w:val="both"/>
        <w:rPr>
          <w:rFonts w:cs="Arial"/>
        </w:rPr>
      </w:pPr>
      <w:r w:rsidRPr="006113C1">
        <w:rPr>
          <w:rFonts w:cs="Arial"/>
        </w:rPr>
        <w:t>Vendor</w:t>
      </w:r>
      <w:r w:rsidR="003E5349" w:rsidRPr="006113C1">
        <w:rPr>
          <w:rFonts w:cs="Arial"/>
        </w:rPr>
        <w:t xml:space="preserve">, at its expense, shall cooperate fully with </w:t>
      </w:r>
      <w:r w:rsidR="00C16E3E" w:rsidRPr="006113C1">
        <w:rPr>
          <w:rFonts w:cs="Arial"/>
        </w:rPr>
        <w:t>Thornton</w:t>
      </w:r>
      <w:r w:rsidR="003E5349" w:rsidRPr="006113C1">
        <w:rPr>
          <w:rFonts w:cs="Arial"/>
        </w:rPr>
        <w:t>’s investigation of and response to any such Data Incident.</w:t>
      </w:r>
    </w:p>
    <w:p w14:paraId="1290E1A7" w14:textId="77777777" w:rsidR="003E5349" w:rsidRPr="006113C1" w:rsidRDefault="003E5349" w:rsidP="004A6932">
      <w:pPr>
        <w:pStyle w:val="ListParagraph"/>
        <w:ind w:left="1440" w:hanging="720"/>
        <w:jc w:val="both"/>
        <w:rPr>
          <w:rFonts w:cs="Arial"/>
        </w:rPr>
      </w:pPr>
    </w:p>
    <w:p w14:paraId="2BD80799" w14:textId="6C839C3D" w:rsidR="003E5349" w:rsidRPr="006113C1" w:rsidRDefault="003E5349" w:rsidP="00CC045B">
      <w:pPr>
        <w:pStyle w:val="ListParagraph"/>
        <w:numPr>
          <w:ilvl w:val="0"/>
          <w:numId w:val="28"/>
        </w:numPr>
        <w:ind w:left="1440" w:hanging="720"/>
        <w:jc w:val="both"/>
        <w:rPr>
          <w:rFonts w:cs="Arial"/>
        </w:rPr>
      </w:pPr>
      <w:r w:rsidRPr="006113C1">
        <w:rPr>
          <w:rFonts w:cs="Arial"/>
        </w:rPr>
        <w:t xml:space="preserve">Except as otherwise required by law, </w:t>
      </w:r>
      <w:r w:rsidR="00A87BBE" w:rsidRPr="006113C1">
        <w:rPr>
          <w:rFonts w:cs="Arial"/>
        </w:rPr>
        <w:t>Vendor</w:t>
      </w:r>
      <w:r w:rsidRPr="006113C1">
        <w:rPr>
          <w:rFonts w:cs="Arial"/>
        </w:rPr>
        <w:t xml:space="preserve"> will not disclose or otherwise provide notice of the incident directly to any person, regulatory agencies, or other entities, without prior written permission from </w:t>
      </w:r>
      <w:r w:rsidR="00C16E3E" w:rsidRPr="006113C1">
        <w:rPr>
          <w:rFonts w:cs="Arial"/>
        </w:rPr>
        <w:t>Thornton</w:t>
      </w:r>
      <w:r w:rsidRPr="006113C1">
        <w:rPr>
          <w:rFonts w:cs="Arial"/>
        </w:rPr>
        <w:t>.</w:t>
      </w:r>
    </w:p>
    <w:p w14:paraId="7BDE857D" w14:textId="77777777" w:rsidR="003E5349" w:rsidRPr="006113C1" w:rsidRDefault="003E5349" w:rsidP="004A6932">
      <w:pPr>
        <w:pStyle w:val="ListParagraph"/>
        <w:ind w:left="1440" w:hanging="720"/>
        <w:jc w:val="both"/>
        <w:rPr>
          <w:rFonts w:cs="Arial"/>
        </w:rPr>
      </w:pPr>
    </w:p>
    <w:p w14:paraId="1C4DBA40" w14:textId="1A0A14EF" w:rsidR="003E5349" w:rsidRPr="006113C1" w:rsidRDefault="003E5349" w:rsidP="00CC045B">
      <w:pPr>
        <w:pStyle w:val="ListParagraph"/>
        <w:numPr>
          <w:ilvl w:val="0"/>
          <w:numId w:val="28"/>
        </w:numPr>
        <w:ind w:left="1440" w:hanging="720"/>
        <w:jc w:val="both"/>
        <w:rPr>
          <w:rFonts w:cs="Arial"/>
        </w:rPr>
      </w:pPr>
      <w:r w:rsidRPr="006113C1">
        <w:rPr>
          <w:rFonts w:cs="Arial"/>
        </w:rPr>
        <w:t xml:space="preserve">Notwithstanding any other provision of this Agreement, and in addition to any other remedies available to </w:t>
      </w:r>
      <w:r w:rsidR="00C16E3E" w:rsidRPr="006113C1">
        <w:rPr>
          <w:rFonts w:cs="Arial"/>
        </w:rPr>
        <w:t>Thornton</w:t>
      </w:r>
      <w:r w:rsidRPr="006113C1">
        <w:rPr>
          <w:rFonts w:cs="Arial"/>
        </w:rPr>
        <w:t xml:space="preserve"> under law or equity, </w:t>
      </w:r>
      <w:r w:rsidR="00A87BBE" w:rsidRPr="006113C1">
        <w:rPr>
          <w:rFonts w:cs="Arial"/>
        </w:rPr>
        <w:t>Vendor</w:t>
      </w:r>
      <w:r w:rsidRPr="006113C1">
        <w:rPr>
          <w:rFonts w:cs="Arial"/>
        </w:rPr>
        <w:t xml:space="preserve"> will promptly reimburse </w:t>
      </w:r>
      <w:r w:rsidR="00C16E3E" w:rsidRPr="006113C1">
        <w:rPr>
          <w:rFonts w:cs="Arial"/>
        </w:rPr>
        <w:t>Thornton</w:t>
      </w:r>
      <w:r w:rsidRPr="006113C1">
        <w:rPr>
          <w:rFonts w:cs="Arial"/>
        </w:rPr>
        <w:t xml:space="preserve"> in full for all costs incurred by </w:t>
      </w:r>
      <w:r w:rsidR="00C16E3E" w:rsidRPr="006113C1">
        <w:rPr>
          <w:rFonts w:cs="Arial"/>
        </w:rPr>
        <w:t>Thornton</w:t>
      </w:r>
      <w:r w:rsidRPr="006113C1">
        <w:rPr>
          <w:rFonts w:cs="Arial"/>
        </w:rPr>
        <w:t xml:space="preserve"> in any investigation, remediation or litigation resulting from any such Data Incident, including but not limited to</w:t>
      </w:r>
      <w:r w:rsidR="0099027C" w:rsidRPr="006113C1">
        <w:rPr>
          <w:rFonts w:cs="Arial"/>
        </w:rPr>
        <w:t>,</w:t>
      </w:r>
      <w:r w:rsidRPr="006113C1">
        <w:rPr>
          <w:rFonts w:cs="Arial"/>
        </w:rPr>
        <w:t xml:space="preserve"> providing notification to Third Parties whose data were compromised and to regulatory bodies, law-enforcement agencies or other entities as required by law or contract; establish and monitor call center(s), and credit monitoring and/or identity restoration services to assist each person impacted by a Data Incident in such a fashion that, in </w:t>
      </w:r>
      <w:r w:rsidR="00C16E3E" w:rsidRPr="006113C1">
        <w:rPr>
          <w:rFonts w:cs="Arial"/>
        </w:rPr>
        <w:t>Thornton</w:t>
      </w:r>
      <w:r w:rsidRPr="006113C1">
        <w:rPr>
          <w:rFonts w:cs="Arial"/>
        </w:rPr>
        <w:t>’s sole discretion, could lead to identity theft; and the payment of legal fees and expenses, audit costs, fines and penalties, and other fees imposed by regulatory agencies, courts of law, or contracting partners as a result of the Data Incident.</w:t>
      </w:r>
    </w:p>
    <w:p w14:paraId="16380679" w14:textId="77777777" w:rsidR="00A6529D" w:rsidRPr="006113C1" w:rsidRDefault="00A6529D" w:rsidP="00A6529D">
      <w:pPr>
        <w:pStyle w:val="ListParagraph"/>
        <w:rPr>
          <w:rFonts w:cs="Arial"/>
        </w:rPr>
      </w:pPr>
    </w:p>
    <w:p w14:paraId="1EC09B10" w14:textId="4A21A597" w:rsidR="006E7C06" w:rsidRPr="006113C1" w:rsidRDefault="006E7C06" w:rsidP="00CC045B">
      <w:pPr>
        <w:pStyle w:val="BodyText3"/>
        <w:numPr>
          <w:ilvl w:val="0"/>
          <w:numId w:val="40"/>
        </w:numPr>
        <w:tabs>
          <w:tab w:val="clear" w:pos="-720"/>
        </w:tabs>
        <w:ind w:left="720" w:hanging="720"/>
        <w:rPr>
          <w:b/>
          <w:sz w:val="24"/>
          <w:szCs w:val="24"/>
          <w:u w:val="single"/>
        </w:rPr>
      </w:pPr>
      <w:r w:rsidRPr="006113C1">
        <w:rPr>
          <w:b/>
          <w:sz w:val="24"/>
          <w:szCs w:val="24"/>
          <w:u w:val="single"/>
        </w:rPr>
        <w:t>Data Retention and Disposal.</w:t>
      </w:r>
    </w:p>
    <w:p w14:paraId="07DA7D0A" w14:textId="330E2919" w:rsidR="006E7C06" w:rsidRPr="006113C1" w:rsidRDefault="006E7C06" w:rsidP="006E7C06">
      <w:pPr>
        <w:pStyle w:val="BodyText3"/>
        <w:tabs>
          <w:tab w:val="clear" w:pos="-720"/>
        </w:tabs>
        <w:ind w:left="720"/>
        <w:rPr>
          <w:bCs/>
          <w:sz w:val="24"/>
          <w:szCs w:val="24"/>
        </w:rPr>
      </w:pPr>
    </w:p>
    <w:p w14:paraId="5B1B5330" w14:textId="1327097B" w:rsidR="001156D4" w:rsidRPr="006113C1" w:rsidRDefault="001156D4" w:rsidP="00CC045B">
      <w:pPr>
        <w:pStyle w:val="BodyText3"/>
        <w:numPr>
          <w:ilvl w:val="0"/>
          <w:numId w:val="38"/>
        </w:numPr>
        <w:ind w:left="1440" w:hanging="720"/>
        <w:rPr>
          <w:bCs/>
          <w:sz w:val="24"/>
          <w:szCs w:val="24"/>
        </w:rPr>
      </w:pPr>
      <w:r w:rsidRPr="006113C1">
        <w:rPr>
          <w:bCs/>
          <w:sz w:val="24"/>
          <w:szCs w:val="24"/>
        </w:rPr>
        <w:t xml:space="preserve">Using appropriate and reliable storage media, </w:t>
      </w:r>
      <w:r w:rsidR="00A87BBE" w:rsidRPr="006113C1">
        <w:rPr>
          <w:bCs/>
          <w:sz w:val="24"/>
          <w:szCs w:val="24"/>
        </w:rPr>
        <w:t>Vendor</w:t>
      </w:r>
      <w:r w:rsidRPr="006113C1">
        <w:rPr>
          <w:bCs/>
          <w:sz w:val="24"/>
          <w:szCs w:val="24"/>
        </w:rPr>
        <w:t xml:space="preserve"> will regularly backup data and retain such backup copies consistent with </w:t>
      </w:r>
      <w:r w:rsidR="00C16E3E" w:rsidRPr="006113C1">
        <w:rPr>
          <w:bCs/>
          <w:sz w:val="24"/>
          <w:szCs w:val="24"/>
        </w:rPr>
        <w:t>Thornton</w:t>
      </w:r>
      <w:r w:rsidRPr="006113C1">
        <w:rPr>
          <w:bCs/>
          <w:sz w:val="24"/>
          <w:szCs w:val="24"/>
        </w:rPr>
        <w:t xml:space="preserve">’s data retention policies.  </w:t>
      </w:r>
    </w:p>
    <w:p w14:paraId="491C73F6" w14:textId="77777777" w:rsidR="001156D4" w:rsidRPr="006113C1" w:rsidRDefault="001156D4" w:rsidP="004A6932">
      <w:pPr>
        <w:pStyle w:val="BodyText3"/>
        <w:ind w:left="1440" w:hanging="720"/>
        <w:rPr>
          <w:bCs/>
          <w:sz w:val="24"/>
          <w:szCs w:val="24"/>
        </w:rPr>
      </w:pPr>
    </w:p>
    <w:p w14:paraId="42534D7A" w14:textId="0B4B431D" w:rsidR="001156D4" w:rsidRPr="006113C1" w:rsidRDefault="001156D4" w:rsidP="00CC045B">
      <w:pPr>
        <w:pStyle w:val="BodyText3"/>
        <w:numPr>
          <w:ilvl w:val="0"/>
          <w:numId w:val="38"/>
        </w:numPr>
        <w:ind w:left="1440" w:hanging="720"/>
        <w:rPr>
          <w:bCs/>
          <w:sz w:val="24"/>
          <w:szCs w:val="24"/>
        </w:rPr>
      </w:pPr>
      <w:r w:rsidRPr="006113C1">
        <w:rPr>
          <w:bCs/>
          <w:sz w:val="24"/>
          <w:szCs w:val="24"/>
        </w:rPr>
        <w:t xml:space="preserve">At </w:t>
      </w:r>
      <w:r w:rsidR="00C16E3E" w:rsidRPr="006113C1">
        <w:rPr>
          <w:bCs/>
          <w:sz w:val="24"/>
          <w:szCs w:val="24"/>
        </w:rPr>
        <w:t>Thornton</w:t>
      </w:r>
      <w:r w:rsidRPr="006113C1">
        <w:rPr>
          <w:bCs/>
          <w:sz w:val="24"/>
          <w:szCs w:val="24"/>
        </w:rPr>
        <w:t xml:space="preserve">’s election, </w:t>
      </w:r>
      <w:r w:rsidR="00A87BBE" w:rsidRPr="006113C1">
        <w:rPr>
          <w:bCs/>
          <w:sz w:val="24"/>
          <w:szCs w:val="24"/>
        </w:rPr>
        <w:t>Vendor</w:t>
      </w:r>
      <w:r w:rsidRPr="006113C1">
        <w:rPr>
          <w:bCs/>
          <w:sz w:val="24"/>
          <w:szCs w:val="24"/>
        </w:rPr>
        <w:t xml:space="preserve"> will either securely destroy or transmit to </w:t>
      </w:r>
      <w:r w:rsidR="00C16E3E" w:rsidRPr="006113C1">
        <w:rPr>
          <w:bCs/>
          <w:sz w:val="24"/>
          <w:szCs w:val="24"/>
        </w:rPr>
        <w:t>Thornton</w:t>
      </w:r>
      <w:r w:rsidR="00E56CDC" w:rsidRPr="006113C1">
        <w:rPr>
          <w:bCs/>
          <w:sz w:val="24"/>
          <w:szCs w:val="24"/>
        </w:rPr>
        <w:t>’s</w:t>
      </w:r>
      <w:r w:rsidRPr="006113C1">
        <w:rPr>
          <w:bCs/>
          <w:sz w:val="24"/>
          <w:szCs w:val="24"/>
        </w:rPr>
        <w:t xml:space="preserve"> repository any backup copies of City Data. </w:t>
      </w:r>
      <w:r w:rsidR="00A87BBE" w:rsidRPr="006113C1">
        <w:rPr>
          <w:bCs/>
          <w:sz w:val="24"/>
          <w:szCs w:val="24"/>
        </w:rPr>
        <w:t>Vendor</w:t>
      </w:r>
      <w:r w:rsidRPr="006113C1">
        <w:rPr>
          <w:bCs/>
          <w:sz w:val="24"/>
          <w:szCs w:val="24"/>
        </w:rPr>
        <w:t xml:space="preserve"> will supply </w:t>
      </w:r>
      <w:r w:rsidR="00C16E3E" w:rsidRPr="006113C1">
        <w:rPr>
          <w:bCs/>
          <w:sz w:val="24"/>
          <w:szCs w:val="24"/>
        </w:rPr>
        <w:t>Thornton</w:t>
      </w:r>
      <w:r w:rsidRPr="006113C1">
        <w:rPr>
          <w:bCs/>
          <w:sz w:val="24"/>
          <w:szCs w:val="24"/>
        </w:rPr>
        <w:t xml:space="preserve"> a certificate</w:t>
      </w:r>
      <w:r w:rsidR="00923694" w:rsidRPr="006113C1">
        <w:rPr>
          <w:bCs/>
          <w:sz w:val="24"/>
          <w:szCs w:val="24"/>
        </w:rPr>
        <w:t xml:space="preserve"> of destruction,</w:t>
      </w:r>
      <w:r w:rsidRPr="006113C1">
        <w:rPr>
          <w:bCs/>
          <w:sz w:val="24"/>
          <w:szCs w:val="24"/>
        </w:rPr>
        <w:t xml:space="preserve"> indicating the records disposed </w:t>
      </w:r>
      <w:r w:rsidR="00655903" w:rsidRPr="006113C1">
        <w:rPr>
          <w:bCs/>
          <w:sz w:val="24"/>
          <w:szCs w:val="24"/>
        </w:rPr>
        <w:t>of,</w:t>
      </w:r>
      <w:r w:rsidRPr="006113C1">
        <w:rPr>
          <w:bCs/>
          <w:sz w:val="24"/>
          <w:szCs w:val="24"/>
        </w:rPr>
        <w:t xml:space="preserve"> the date disposed of, and the method of disposition used.</w:t>
      </w:r>
    </w:p>
    <w:p w14:paraId="75CF4B2A" w14:textId="77777777" w:rsidR="001156D4" w:rsidRPr="006113C1" w:rsidRDefault="001156D4" w:rsidP="004A6932">
      <w:pPr>
        <w:pStyle w:val="BodyText3"/>
        <w:ind w:left="1440" w:hanging="720"/>
        <w:rPr>
          <w:bCs/>
          <w:sz w:val="24"/>
          <w:szCs w:val="24"/>
        </w:rPr>
      </w:pPr>
    </w:p>
    <w:p w14:paraId="10D01086" w14:textId="194E3B5D" w:rsidR="001156D4" w:rsidRPr="006113C1" w:rsidRDefault="00A87BBE" w:rsidP="00CC045B">
      <w:pPr>
        <w:pStyle w:val="BodyText3"/>
        <w:numPr>
          <w:ilvl w:val="0"/>
          <w:numId w:val="38"/>
        </w:numPr>
        <w:ind w:left="1440" w:hanging="720"/>
        <w:rPr>
          <w:bCs/>
          <w:sz w:val="24"/>
          <w:szCs w:val="24"/>
        </w:rPr>
      </w:pPr>
      <w:r w:rsidRPr="006113C1">
        <w:rPr>
          <w:bCs/>
          <w:sz w:val="24"/>
          <w:szCs w:val="24"/>
        </w:rPr>
        <w:t>Vendor</w:t>
      </w:r>
      <w:r w:rsidR="001156D4" w:rsidRPr="006113C1">
        <w:rPr>
          <w:bCs/>
          <w:sz w:val="24"/>
          <w:szCs w:val="24"/>
        </w:rPr>
        <w:t xml:space="preserve"> will immediately preserve the state of the data at the time of the request and place a “hold” on data destruction or disposal under its usual records retention policies of records that include data, in response to an oral </w:t>
      </w:r>
      <w:r w:rsidR="001156D4" w:rsidRPr="006113C1">
        <w:rPr>
          <w:bCs/>
          <w:sz w:val="24"/>
          <w:szCs w:val="24"/>
        </w:rPr>
        <w:lastRenderedPageBreak/>
        <w:t xml:space="preserve">or written request from </w:t>
      </w:r>
      <w:r w:rsidR="00C16E3E" w:rsidRPr="006113C1">
        <w:rPr>
          <w:bCs/>
          <w:sz w:val="24"/>
          <w:szCs w:val="24"/>
        </w:rPr>
        <w:t>Thornton</w:t>
      </w:r>
      <w:r w:rsidR="001156D4" w:rsidRPr="006113C1">
        <w:rPr>
          <w:bCs/>
          <w:sz w:val="24"/>
          <w:szCs w:val="24"/>
        </w:rPr>
        <w:t xml:space="preserve"> indicating that those records may be relevant to litigation that </w:t>
      </w:r>
      <w:r w:rsidR="00C16E3E" w:rsidRPr="006113C1">
        <w:rPr>
          <w:bCs/>
          <w:sz w:val="24"/>
          <w:szCs w:val="24"/>
        </w:rPr>
        <w:t>Thornton</w:t>
      </w:r>
      <w:r w:rsidR="001156D4" w:rsidRPr="006113C1">
        <w:rPr>
          <w:bCs/>
          <w:sz w:val="24"/>
          <w:szCs w:val="24"/>
        </w:rPr>
        <w:t xml:space="preserve"> reasonably anticipates.  Oral requests by </w:t>
      </w:r>
      <w:r w:rsidR="00C16E3E" w:rsidRPr="006113C1">
        <w:rPr>
          <w:bCs/>
          <w:sz w:val="24"/>
          <w:szCs w:val="24"/>
        </w:rPr>
        <w:t>Thornton</w:t>
      </w:r>
      <w:r w:rsidR="001156D4" w:rsidRPr="006113C1">
        <w:rPr>
          <w:bCs/>
          <w:sz w:val="24"/>
          <w:szCs w:val="24"/>
        </w:rPr>
        <w:t xml:space="preserve"> for a hold on record destruction will be reduced to writing and supplied to </w:t>
      </w:r>
      <w:r w:rsidRPr="006113C1">
        <w:rPr>
          <w:bCs/>
          <w:sz w:val="24"/>
          <w:szCs w:val="24"/>
        </w:rPr>
        <w:t>Vendor</w:t>
      </w:r>
      <w:r w:rsidR="001156D4" w:rsidRPr="006113C1">
        <w:rPr>
          <w:bCs/>
          <w:sz w:val="24"/>
          <w:szCs w:val="24"/>
        </w:rPr>
        <w:t xml:space="preserve"> for its records as soon as reasonably practicable under the circumstances.  </w:t>
      </w:r>
      <w:r w:rsidR="00C16E3E" w:rsidRPr="006113C1">
        <w:rPr>
          <w:bCs/>
          <w:sz w:val="24"/>
          <w:szCs w:val="24"/>
        </w:rPr>
        <w:t>Thornton</w:t>
      </w:r>
      <w:r w:rsidR="001156D4" w:rsidRPr="006113C1">
        <w:rPr>
          <w:bCs/>
          <w:sz w:val="24"/>
          <w:szCs w:val="24"/>
        </w:rPr>
        <w:t xml:space="preserve"> will promptly coordinate with </w:t>
      </w:r>
      <w:r w:rsidRPr="006113C1">
        <w:rPr>
          <w:bCs/>
          <w:sz w:val="24"/>
          <w:szCs w:val="24"/>
        </w:rPr>
        <w:t>Vendor</w:t>
      </w:r>
      <w:r w:rsidR="001156D4" w:rsidRPr="006113C1">
        <w:rPr>
          <w:bCs/>
          <w:sz w:val="24"/>
          <w:szCs w:val="24"/>
        </w:rPr>
        <w:t xml:space="preserve"> regarding the preservation and disposition of these records.  </w:t>
      </w:r>
      <w:r w:rsidRPr="006113C1">
        <w:rPr>
          <w:bCs/>
          <w:sz w:val="24"/>
          <w:szCs w:val="24"/>
        </w:rPr>
        <w:t>Vendor</w:t>
      </w:r>
      <w:r w:rsidR="001156D4" w:rsidRPr="006113C1">
        <w:rPr>
          <w:bCs/>
          <w:sz w:val="24"/>
          <w:szCs w:val="24"/>
        </w:rPr>
        <w:t xml:space="preserve"> shall continue to preserve the records until further notice by </w:t>
      </w:r>
      <w:r w:rsidR="00C16E3E" w:rsidRPr="006113C1">
        <w:rPr>
          <w:bCs/>
          <w:sz w:val="24"/>
          <w:szCs w:val="24"/>
        </w:rPr>
        <w:t>Thornton</w:t>
      </w:r>
      <w:r w:rsidR="001156D4" w:rsidRPr="006113C1">
        <w:rPr>
          <w:bCs/>
          <w:sz w:val="24"/>
          <w:szCs w:val="24"/>
        </w:rPr>
        <w:t>.</w:t>
      </w:r>
    </w:p>
    <w:p w14:paraId="476CC6A9" w14:textId="77777777" w:rsidR="006E7C06" w:rsidRPr="006113C1" w:rsidRDefault="006E7C06" w:rsidP="006E7C06">
      <w:pPr>
        <w:pStyle w:val="BodyText3"/>
        <w:tabs>
          <w:tab w:val="clear" w:pos="-720"/>
        </w:tabs>
        <w:ind w:left="720"/>
        <w:rPr>
          <w:b/>
          <w:sz w:val="24"/>
          <w:szCs w:val="24"/>
          <w:u w:val="single"/>
        </w:rPr>
      </w:pPr>
    </w:p>
    <w:p w14:paraId="0BC4F7AF" w14:textId="4635F339" w:rsidR="00C40E2B" w:rsidRPr="006113C1" w:rsidRDefault="00C40E2B" w:rsidP="00CC045B">
      <w:pPr>
        <w:pStyle w:val="BodyText3"/>
        <w:numPr>
          <w:ilvl w:val="0"/>
          <w:numId w:val="40"/>
        </w:numPr>
        <w:tabs>
          <w:tab w:val="clear" w:pos="-720"/>
        </w:tabs>
        <w:ind w:left="720" w:hanging="720"/>
        <w:rPr>
          <w:b/>
          <w:sz w:val="24"/>
          <w:szCs w:val="24"/>
          <w:u w:val="single"/>
        </w:rPr>
      </w:pPr>
      <w:r w:rsidRPr="006113C1">
        <w:rPr>
          <w:b/>
          <w:sz w:val="24"/>
          <w:szCs w:val="24"/>
          <w:u w:val="single"/>
        </w:rPr>
        <w:t>Data Transfer Upon Termination Or Expiration.</w:t>
      </w:r>
    </w:p>
    <w:p w14:paraId="20832FDC" w14:textId="17C28E7E" w:rsidR="00C40E2B" w:rsidRPr="006113C1" w:rsidRDefault="00C40E2B" w:rsidP="00C40E2B">
      <w:pPr>
        <w:pStyle w:val="BodyText3"/>
        <w:tabs>
          <w:tab w:val="clear" w:pos="-720"/>
        </w:tabs>
        <w:ind w:left="720"/>
        <w:rPr>
          <w:bCs/>
          <w:sz w:val="24"/>
          <w:szCs w:val="24"/>
        </w:rPr>
      </w:pPr>
    </w:p>
    <w:p w14:paraId="094E64A1" w14:textId="6422156C" w:rsidR="00C40E2B" w:rsidRPr="006113C1" w:rsidRDefault="00C40E2B" w:rsidP="00CC045B">
      <w:pPr>
        <w:pStyle w:val="BodyText3"/>
        <w:numPr>
          <w:ilvl w:val="0"/>
          <w:numId w:val="37"/>
        </w:numPr>
        <w:ind w:left="1440" w:hanging="720"/>
        <w:rPr>
          <w:bCs/>
          <w:sz w:val="24"/>
          <w:szCs w:val="24"/>
        </w:rPr>
      </w:pPr>
      <w:r w:rsidRPr="006113C1">
        <w:rPr>
          <w:bCs/>
          <w:sz w:val="24"/>
          <w:szCs w:val="24"/>
        </w:rPr>
        <w:t xml:space="preserve">Upon expiration or earlier termination of this Agreement or any Services provided in this Agreement, </w:t>
      </w:r>
      <w:r w:rsidR="00A87BBE" w:rsidRPr="006113C1">
        <w:rPr>
          <w:bCs/>
          <w:sz w:val="24"/>
          <w:szCs w:val="24"/>
        </w:rPr>
        <w:t>Vendor</w:t>
      </w:r>
      <w:r w:rsidRPr="006113C1">
        <w:rPr>
          <w:bCs/>
          <w:sz w:val="24"/>
          <w:szCs w:val="24"/>
        </w:rPr>
        <w:t xml:space="preserve"> shall accomplish a complete transition of the Services from </w:t>
      </w:r>
      <w:r w:rsidR="00A87BBE" w:rsidRPr="006113C1">
        <w:rPr>
          <w:bCs/>
          <w:sz w:val="24"/>
          <w:szCs w:val="24"/>
        </w:rPr>
        <w:t>Vendor</w:t>
      </w:r>
      <w:r w:rsidRPr="006113C1">
        <w:rPr>
          <w:bCs/>
          <w:sz w:val="24"/>
          <w:szCs w:val="24"/>
        </w:rPr>
        <w:t xml:space="preserve"> to </w:t>
      </w:r>
      <w:r w:rsidR="00C16E3E" w:rsidRPr="006113C1">
        <w:rPr>
          <w:bCs/>
          <w:sz w:val="24"/>
          <w:szCs w:val="24"/>
        </w:rPr>
        <w:t>Thornton</w:t>
      </w:r>
      <w:r w:rsidRPr="006113C1">
        <w:rPr>
          <w:bCs/>
          <w:sz w:val="24"/>
          <w:szCs w:val="24"/>
        </w:rPr>
        <w:t xml:space="preserve"> or any replacement provider designated solely by </w:t>
      </w:r>
      <w:r w:rsidR="00C16E3E" w:rsidRPr="006113C1">
        <w:rPr>
          <w:bCs/>
          <w:sz w:val="24"/>
          <w:szCs w:val="24"/>
        </w:rPr>
        <w:t>Thornton</w:t>
      </w:r>
      <w:r w:rsidR="000C3BCB" w:rsidRPr="006113C1">
        <w:rPr>
          <w:bCs/>
          <w:sz w:val="24"/>
          <w:szCs w:val="24"/>
        </w:rPr>
        <w:t>,</w:t>
      </w:r>
      <w:r w:rsidRPr="006113C1">
        <w:rPr>
          <w:bCs/>
          <w:sz w:val="24"/>
          <w:szCs w:val="24"/>
        </w:rPr>
        <w:t xml:space="preserve"> without any interruption of or adverse impact on the Services or any other services provided by </w:t>
      </w:r>
      <w:r w:rsidR="000C3BCB" w:rsidRPr="006113C1">
        <w:rPr>
          <w:bCs/>
          <w:sz w:val="24"/>
          <w:szCs w:val="24"/>
        </w:rPr>
        <w:t>T</w:t>
      </w:r>
      <w:r w:rsidRPr="006113C1">
        <w:rPr>
          <w:bCs/>
          <w:sz w:val="24"/>
          <w:szCs w:val="24"/>
        </w:rPr>
        <w:t xml:space="preserve">hird </w:t>
      </w:r>
      <w:r w:rsidR="000C3BCB" w:rsidRPr="006113C1">
        <w:rPr>
          <w:bCs/>
          <w:sz w:val="24"/>
          <w:szCs w:val="24"/>
        </w:rPr>
        <w:t>P</w:t>
      </w:r>
      <w:r w:rsidRPr="006113C1">
        <w:rPr>
          <w:bCs/>
          <w:sz w:val="24"/>
          <w:szCs w:val="24"/>
        </w:rPr>
        <w:t xml:space="preserve">arties in this Agreement. </w:t>
      </w:r>
      <w:r w:rsidR="00A87BBE" w:rsidRPr="006113C1">
        <w:rPr>
          <w:bCs/>
          <w:sz w:val="24"/>
          <w:szCs w:val="24"/>
        </w:rPr>
        <w:t>Vendor</w:t>
      </w:r>
      <w:r w:rsidRPr="006113C1">
        <w:rPr>
          <w:bCs/>
          <w:sz w:val="24"/>
          <w:szCs w:val="24"/>
        </w:rPr>
        <w:t xml:space="preserve"> shall cooperate fully with </w:t>
      </w:r>
      <w:r w:rsidR="00C16E3E" w:rsidRPr="006113C1">
        <w:rPr>
          <w:bCs/>
          <w:sz w:val="24"/>
          <w:szCs w:val="24"/>
        </w:rPr>
        <w:t>Thornton</w:t>
      </w:r>
      <w:r w:rsidRPr="006113C1">
        <w:rPr>
          <w:bCs/>
          <w:sz w:val="24"/>
          <w:szCs w:val="24"/>
        </w:rPr>
        <w:t xml:space="preserve"> or such replacement provider and promptly take all steps required to assist in effecting a complete transition of the Services designated by </w:t>
      </w:r>
      <w:r w:rsidR="00C16E3E" w:rsidRPr="006113C1">
        <w:rPr>
          <w:bCs/>
          <w:sz w:val="24"/>
          <w:szCs w:val="24"/>
        </w:rPr>
        <w:t>Thornton</w:t>
      </w:r>
      <w:r w:rsidRPr="006113C1">
        <w:rPr>
          <w:bCs/>
          <w:sz w:val="24"/>
          <w:szCs w:val="24"/>
        </w:rPr>
        <w:t>. All services related to such transition shall be performed at no additional cost beyond what would be paid for the Service</w:t>
      </w:r>
      <w:r w:rsidR="00E56CDC" w:rsidRPr="006113C1">
        <w:rPr>
          <w:bCs/>
          <w:sz w:val="24"/>
          <w:szCs w:val="24"/>
        </w:rPr>
        <w:t>(</w:t>
      </w:r>
      <w:r w:rsidRPr="006113C1">
        <w:rPr>
          <w:bCs/>
          <w:sz w:val="24"/>
          <w:szCs w:val="24"/>
        </w:rPr>
        <w:t>s</w:t>
      </w:r>
      <w:r w:rsidR="00E56CDC" w:rsidRPr="006113C1">
        <w:rPr>
          <w:bCs/>
          <w:sz w:val="24"/>
          <w:szCs w:val="24"/>
        </w:rPr>
        <w:t>)</w:t>
      </w:r>
      <w:r w:rsidRPr="006113C1">
        <w:rPr>
          <w:bCs/>
          <w:sz w:val="24"/>
          <w:szCs w:val="24"/>
        </w:rPr>
        <w:t xml:space="preserve"> in this Agreement.  </w:t>
      </w:r>
      <w:r w:rsidR="00A87BBE" w:rsidRPr="006113C1">
        <w:rPr>
          <w:bCs/>
          <w:sz w:val="24"/>
          <w:szCs w:val="24"/>
        </w:rPr>
        <w:t>Vendor</w:t>
      </w:r>
      <w:r w:rsidRPr="006113C1">
        <w:rPr>
          <w:bCs/>
          <w:sz w:val="24"/>
          <w:szCs w:val="24"/>
        </w:rPr>
        <w:t xml:space="preserve"> shall extend the Agreement monthly if additional time is required beyond the termination of the Agreement, if necessary, to effectuate the transition and </w:t>
      </w:r>
      <w:r w:rsidR="00C16E3E" w:rsidRPr="006113C1">
        <w:rPr>
          <w:bCs/>
          <w:sz w:val="24"/>
          <w:szCs w:val="24"/>
        </w:rPr>
        <w:t>Thornton</w:t>
      </w:r>
      <w:r w:rsidRPr="006113C1">
        <w:rPr>
          <w:bCs/>
          <w:sz w:val="24"/>
          <w:szCs w:val="24"/>
        </w:rPr>
        <w:t xml:space="preserve"> shall pay a proration of the subscription fee. </w:t>
      </w:r>
    </w:p>
    <w:p w14:paraId="3C6AA692" w14:textId="77777777" w:rsidR="00C40E2B" w:rsidRPr="006113C1" w:rsidRDefault="00C40E2B" w:rsidP="004A6932">
      <w:pPr>
        <w:pStyle w:val="BodyText3"/>
        <w:ind w:left="1440" w:hanging="720"/>
        <w:rPr>
          <w:bCs/>
          <w:sz w:val="24"/>
          <w:szCs w:val="24"/>
        </w:rPr>
      </w:pPr>
    </w:p>
    <w:p w14:paraId="1F77372D" w14:textId="53655A88" w:rsidR="00C40E2B" w:rsidRPr="006113C1" w:rsidRDefault="00C40E2B" w:rsidP="00CC045B">
      <w:pPr>
        <w:pStyle w:val="BodyText3"/>
        <w:numPr>
          <w:ilvl w:val="0"/>
          <w:numId w:val="37"/>
        </w:numPr>
        <w:ind w:left="1440" w:hanging="720"/>
        <w:rPr>
          <w:bCs/>
          <w:sz w:val="24"/>
          <w:szCs w:val="24"/>
        </w:rPr>
      </w:pPr>
      <w:r w:rsidRPr="006113C1">
        <w:rPr>
          <w:bCs/>
          <w:sz w:val="24"/>
          <w:szCs w:val="24"/>
        </w:rPr>
        <w:t xml:space="preserve">Upon the expiration or termination of this Agreement, </w:t>
      </w:r>
      <w:r w:rsidR="00A87BBE" w:rsidRPr="006113C1">
        <w:rPr>
          <w:bCs/>
          <w:sz w:val="24"/>
          <w:szCs w:val="24"/>
        </w:rPr>
        <w:t>Vendor</w:t>
      </w:r>
      <w:r w:rsidRPr="006113C1">
        <w:rPr>
          <w:bCs/>
          <w:sz w:val="24"/>
          <w:szCs w:val="24"/>
        </w:rPr>
        <w:t xml:space="preserve"> shall return City Data provided to </w:t>
      </w:r>
      <w:r w:rsidR="00A87BBE" w:rsidRPr="006113C1">
        <w:rPr>
          <w:bCs/>
          <w:sz w:val="24"/>
          <w:szCs w:val="24"/>
        </w:rPr>
        <w:t>Vendor</w:t>
      </w:r>
      <w:r w:rsidRPr="006113C1">
        <w:rPr>
          <w:bCs/>
          <w:sz w:val="24"/>
          <w:szCs w:val="24"/>
        </w:rPr>
        <w:t xml:space="preserve"> in a common and readily usable </w:t>
      </w:r>
      <w:r w:rsidR="0001325D" w:rsidRPr="006113C1">
        <w:rPr>
          <w:bCs/>
          <w:sz w:val="24"/>
          <w:szCs w:val="24"/>
        </w:rPr>
        <w:t xml:space="preserve">electronic </w:t>
      </w:r>
      <w:r w:rsidRPr="006113C1">
        <w:rPr>
          <w:bCs/>
          <w:sz w:val="24"/>
          <w:szCs w:val="24"/>
        </w:rPr>
        <w:t xml:space="preserve">format if requested by </w:t>
      </w:r>
      <w:r w:rsidR="00C16E3E" w:rsidRPr="006113C1">
        <w:rPr>
          <w:bCs/>
          <w:sz w:val="24"/>
          <w:szCs w:val="24"/>
        </w:rPr>
        <w:t>Thornton</w:t>
      </w:r>
      <w:r w:rsidRPr="006113C1">
        <w:rPr>
          <w:bCs/>
          <w:sz w:val="24"/>
          <w:szCs w:val="24"/>
        </w:rPr>
        <w:t xml:space="preserve"> or destroy City Data and certify to </w:t>
      </w:r>
      <w:r w:rsidR="00C16E3E" w:rsidRPr="006113C1">
        <w:rPr>
          <w:bCs/>
          <w:sz w:val="24"/>
          <w:szCs w:val="24"/>
        </w:rPr>
        <w:t>Thornton</w:t>
      </w:r>
      <w:r w:rsidRPr="006113C1">
        <w:rPr>
          <w:bCs/>
          <w:sz w:val="24"/>
          <w:szCs w:val="24"/>
        </w:rPr>
        <w:t xml:space="preserve"> that it has done so</w:t>
      </w:r>
      <w:r w:rsidR="0011326D" w:rsidRPr="006113C1">
        <w:rPr>
          <w:bCs/>
          <w:sz w:val="24"/>
          <w:szCs w:val="24"/>
        </w:rPr>
        <w:t xml:space="preserve"> with a Certificate of Destruction</w:t>
      </w:r>
      <w:r w:rsidRPr="006113C1">
        <w:rPr>
          <w:bCs/>
          <w:sz w:val="24"/>
          <w:szCs w:val="24"/>
        </w:rPr>
        <w:t xml:space="preserve">, as directed by </w:t>
      </w:r>
      <w:r w:rsidR="00C16E3E" w:rsidRPr="006113C1">
        <w:rPr>
          <w:bCs/>
          <w:sz w:val="24"/>
          <w:szCs w:val="24"/>
        </w:rPr>
        <w:t>Thornton</w:t>
      </w:r>
      <w:r w:rsidRPr="006113C1">
        <w:rPr>
          <w:bCs/>
          <w:sz w:val="24"/>
          <w:szCs w:val="24"/>
        </w:rPr>
        <w:t xml:space="preserve">.  If </w:t>
      </w:r>
      <w:r w:rsidR="00A87BBE" w:rsidRPr="006113C1">
        <w:rPr>
          <w:bCs/>
          <w:sz w:val="24"/>
          <w:szCs w:val="24"/>
        </w:rPr>
        <w:t>Vendor</w:t>
      </w:r>
      <w:r w:rsidRPr="006113C1">
        <w:rPr>
          <w:bCs/>
          <w:sz w:val="24"/>
          <w:szCs w:val="24"/>
        </w:rPr>
        <w:t xml:space="preserve"> is prevented by law or regulation from returning or destroying Confidential Information, </w:t>
      </w:r>
      <w:r w:rsidR="00A87BBE" w:rsidRPr="006113C1">
        <w:rPr>
          <w:bCs/>
          <w:sz w:val="24"/>
          <w:szCs w:val="24"/>
        </w:rPr>
        <w:t>Vendor</w:t>
      </w:r>
      <w:r w:rsidRPr="006113C1">
        <w:rPr>
          <w:bCs/>
          <w:sz w:val="24"/>
          <w:szCs w:val="24"/>
        </w:rPr>
        <w:t xml:space="preserve"> warrants it will guarantee the confidentiality of, and cease to use, such Confidential Information.  To the extent that </w:t>
      </w:r>
      <w:r w:rsidR="00A87BBE" w:rsidRPr="006113C1">
        <w:rPr>
          <w:bCs/>
          <w:sz w:val="24"/>
          <w:szCs w:val="24"/>
        </w:rPr>
        <w:t>Vendor</w:t>
      </w:r>
      <w:r w:rsidRPr="006113C1">
        <w:rPr>
          <w:bCs/>
          <w:sz w:val="24"/>
          <w:szCs w:val="24"/>
        </w:rPr>
        <w:t xml:space="preserve"> is requested to perform any services beyond the return of </w:t>
      </w:r>
      <w:r w:rsidR="00C16E3E" w:rsidRPr="006113C1">
        <w:rPr>
          <w:bCs/>
          <w:sz w:val="24"/>
          <w:szCs w:val="24"/>
        </w:rPr>
        <w:t>Thornton</w:t>
      </w:r>
      <w:r w:rsidRPr="006113C1">
        <w:rPr>
          <w:bCs/>
          <w:sz w:val="24"/>
          <w:szCs w:val="24"/>
        </w:rPr>
        <w:t xml:space="preserve">’s Data in connection with termination assistance, the same shall be performed pursuant to a written </w:t>
      </w:r>
      <w:r w:rsidR="0006106C" w:rsidRPr="006113C1">
        <w:rPr>
          <w:bCs/>
          <w:sz w:val="24"/>
          <w:szCs w:val="24"/>
        </w:rPr>
        <w:t>S</w:t>
      </w:r>
      <w:r w:rsidRPr="006113C1">
        <w:rPr>
          <w:bCs/>
          <w:sz w:val="24"/>
          <w:szCs w:val="24"/>
        </w:rPr>
        <w:t xml:space="preserve">tatement of </w:t>
      </w:r>
      <w:r w:rsidR="0006106C" w:rsidRPr="006113C1">
        <w:rPr>
          <w:bCs/>
          <w:sz w:val="24"/>
          <w:szCs w:val="24"/>
        </w:rPr>
        <w:t>W</w:t>
      </w:r>
      <w:r w:rsidRPr="006113C1">
        <w:rPr>
          <w:bCs/>
          <w:sz w:val="24"/>
          <w:szCs w:val="24"/>
        </w:rPr>
        <w:t xml:space="preserve">ork under this Agreement and paid for by </w:t>
      </w:r>
      <w:r w:rsidR="00C16E3E" w:rsidRPr="006113C1">
        <w:rPr>
          <w:bCs/>
          <w:sz w:val="24"/>
          <w:szCs w:val="24"/>
        </w:rPr>
        <w:t>Thornton</w:t>
      </w:r>
      <w:r w:rsidRPr="006113C1">
        <w:rPr>
          <w:bCs/>
          <w:sz w:val="24"/>
          <w:szCs w:val="24"/>
        </w:rPr>
        <w:t xml:space="preserve">, applying </w:t>
      </w:r>
      <w:r w:rsidR="00A87BBE" w:rsidRPr="006113C1">
        <w:rPr>
          <w:bCs/>
          <w:sz w:val="24"/>
          <w:szCs w:val="24"/>
        </w:rPr>
        <w:t>Vendor</w:t>
      </w:r>
      <w:r w:rsidRPr="006113C1">
        <w:rPr>
          <w:bCs/>
          <w:sz w:val="24"/>
          <w:szCs w:val="24"/>
        </w:rPr>
        <w:t>’s then-current rates for daily/hourly work, as the case may be.</w:t>
      </w:r>
    </w:p>
    <w:p w14:paraId="339FE28A" w14:textId="77777777" w:rsidR="00C40E2B" w:rsidRPr="006113C1" w:rsidRDefault="00C40E2B" w:rsidP="00C40E2B">
      <w:pPr>
        <w:pStyle w:val="BodyText3"/>
        <w:tabs>
          <w:tab w:val="clear" w:pos="-720"/>
        </w:tabs>
        <w:ind w:left="720"/>
        <w:rPr>
          <w:b/>
          <w:sz w:val="24"/>
          <w:szCs w:val="24"/>
          <w:u w:val="single"/>
        </w:rPr>
      </w:pPr>
    </w:p>
    <w:p w14:paraId="33683A5E" w14:textId="77777777" w:rsidR="004C2BC8" w:rsidRPr="006113C1" w:rsidRDefault="004C2BC8" w:rsidP="00CC045B">
      <w:pPr>
        <w:pStyle w:val="ListParagraph"/>
        <w:numPr>
          <w:ilvl w:val="0"/>
          <w:numId w:val="39"/>
        </w:numPr>
        <w:suppressAutoHyphens/>
        <w:ind w:left="720" w:hanging="720"/>
        <w:jc w:val="center"/>
        <w:rPr>
          <w:rFonts w:cs="Arial"/>
          <w:b/>
          <w:spacing w:val="-2"/>
        </w:rPr>
      </w:pPr>
      <w:r w:rsidRPr="006113C1">
        <w:rPr>
          <w:rFonts w:cs="Arial"/>
          <w:b/>
          <w:spacing w:val="-2"/>
        </w:rPr>
        <w:t>ADDITIONAL TERMS AND CONDITIONS</w:t>
      </w:r>
    </w:p>
    <w:p w14:paraId="5C8EBA0D" w14:textId="77777777" w:rsidR="004C2BC8" w:rsidRPr="006113C1" w:rsidRDefault="004C2BC8" w:rsidP="004A6932">
      <w:pPr>
        <w:pStyle w:val="BodyText3"/>
        <w:tabs>
          <w:tab w:val="clear" w:pos="-720"/>
        </w:tabs>
        <w:rPr>
          <w:b/>
          <w:sz w:val="24"/>
          <w:szCs w:val="24"/>
          <w:u w:val="single"/>
        </w:rPr>
      </w:pPr>
    </w:p>
    <w:p w14:paraId="7D1E57C9" w14:textId="1B7BCFD4" w:rsidR="00001CD2" w:rsidRPr="006113C1" w:rsidRDefault="003E6C32" w:rsidP="00CC045B">
      <w:pPr>
        <w:pStyle w:val="BodyText3"/>
        <w:numPr>
          <w:ilvl w:val="0"/>
          <w:numId w:val="41"/>
        </w:numPr>
        <w:tabs>
          <w:tab w:val="clear" w:pos="-720"/>
        </w:tabs>
        <w:ind w:left="720" w:hanging="720"/>
        <w:rPr>
          <w:sz w:val="24"/>
          <w:szCs w:val="24"/>
        </w:rPr>
      </w:pPr>
      <w:r w:rsidRPr="006113C1">
        <w:rPr>
          <w:b/>
          <w:sz w:val="24"/>
          <w:szCs w:val="24"/>
          <w:u w:val="single"/>
        </w:rPr>
        <w:t>Service Level Agre</w:t>
      </w:r>
      <w:r w:rsidR="0079391D" w:rsidRPr="006113C1">
        <w:rPr>
          <w:b/>
          <w:sz w:val="24"/>
          <w:szCs w:val="24"/>
          <w:u w:val="single"/>
        </w:rPr>
        <w:t>e</w:t>
      </w:r>
      <w:r w:rsidRPr="006113C1">
        <w:rPr>
          <w:b/>
          <w:sz w:val="24"/>
          <w:szCs w:val="24"/>
          <w:u w:val="single"/>
        </w:rPr>
        <w:t>ments; Interruptions In Service; Suspension And Termination Of Service; Changes To Service</w:t>
      </w:r>
      <w:r w:rsidRPr="006113C1">
        <w:rPr>
          <w:b/>
          <w:sz w:val="24"/>
          <w:szCs w:val="24"/>
        </w:rPr>
        <w:t>.</w:t>
      </w:r>
      <w:r w:rsidR="00001CD2" w:rsidRPr="006113C1">
        <w:rPr>
          <w:bCs/>
          <w:sz w:val="24"/>
          <w:szCs w:val="24"/>
        </w:rPr>
        <w:t xml:space="preserve"> </w:t>
      </w:r>
      <w:r w:rsidR="00001CD2" w:rsidRPr="006113C1">
        <w:rPr>
          <w:sz w:val="24"/>
          <w:szCs w:val="24"/>
        </w:rPr>
        <w:t xml:space="preserve">Vendor </w:t>
      </w:r>
      <w:r w:rsidR="000917D6" w:rsidRPr="006113C1">
        <w:rPr>
          <w:sz w:val="24"/>
          <w:szCs w:val="24"/>
        </w:rPr>
        <w:t xml:space="preserve">shall </w:t>
      </w:r>
      <w:r w:rsidR="00001CD2" w:rsidRPr="006113C1">
        <w:rPr>
          <w:sz w:val="24"/>
          <w:szCs w:val="24"/>
        </w:rPr>
        <w:t>provide</w:t>
      </w:r>
      <w:r w:rsidR="000917D6" w:rsidRPr="006113C1">
        <w:rPr>
          <w:sz w:val="24"/>
          <w:szCs w:val="24"/>
        </w:rPr>
        <w:t xml:space="preserve"> a</w:t>
      </w:r>
      <w:r w:rsidR="00001CD2" w:rsidRPr="006113C1">
        <w:rPr>
          <w:sz w:val="24"/>
          <w:szCs w:val="24"/>
        </w:rPr>
        <w:t xml:space="preserve"> Service Level Agreement that has been found to be mutually acceptable by both Parties </w:t>
      </w:r>
      <w:r w:rsidR="00105F04" w:rsidRPr="006113C1">
        <w:rPr>
          <w:sz w:val="24"/>
          <w:szCs w:val="24"/>
        </w:rPr>
        <w:t xml:space="preserve">which shall become an Exhibit </w:t>
      </w:r>
      <w:r w:rsidR="00D056C9" w:rsidRPr="006113C1">
        <w:rPr>
          <w:sz w:val="24"/>
          <w:szCs w:val="24"/>
        </w:rPr>
        <w:t>to and</w:t>
      </w:r>
      <w:r w:rsidR="004F2BBE" w:rsidRPr="006113C1">
        <w:rPr>
          <w:sz w:val="24"/>
          <w:szCs w:val="24"/>
        </w:rPr>
        <w:t xml:space="preserve"> incorporated into </w:t>
      </w:r>
      <w:r w:rsidR="00001CD2" w:rsidRPr="006113C1">
        <w:rPr>
          <w:sz w:val="24"/>
          <w:szCs w:val="24"/>
        </w:rPr>
        <w:t xml:space="preserve">this </w:t>
      </w:r>
      <w:r w:rsidR="008922C0" w:rsidRPr="006113C1">
        <w:rPr>
          <w:sz w:val="24"/>
          <w:szCs w:val="24"/>
        </w:rPr>
        <w:t>A</w:t>
      </w:r>
      <w:r w:rsidR="00001CD2" w:rsidRPr="006113C1">
        <w:rPr>
          <w:sz w:val="24"/>
          <w:szCs w:val="24"/>
        </w:rPr>
        <w:t xml:space="preserve">greement </w:t>
      </w:r>
      <w:r w:rsidR="004F2BBE" w:rsidRPr="006113C1">
        <w:rPr>
          <w:sz w:val="24"/>
          <w:szCs w:val="24"/>
        </w:rPr>
        <w:t>by this reference.</w:t>
      </w:r>
      <w:r w:rsidR="008D1CFE" w:rsidRPr="006113C1">
        <w:rPr>
          <w:sz w:val="24"/>
          <w:szCs w:val="24"/>
        </w:rPr>
        <w:t xml:space="preserve">  Should a Vendor not provide a Service Level Agreement </w:t>
      </w:r>
      <w:r w:rsidR="00BC0413" w:rsidRPr="006113C1">
        <w:rPr>
          <w:sz w:val="24"/>
          <w:szCs w:val="24"/>
        </w:rPr>
        <w:t>to Thornton that the Vendor desires to be incorporated into this Agreement, then Thornton and the Vendor shall create a mutually agreed upon Service Level Agreement</w:t>
      </w:r>
      <w:r w:rsidR="00FA459E" w:rsidRPr="006113C1">
        <w:rPr>
          <w:sz w:val="24"/>
          <w:szCs w:val="24"/>
        </w:rPr>
        <w:t xml:space="preserve"> that will be incorporated into this Agreement.</w:t>
      </w:r>
    </w:p>
    <w:p w14:paraId="06BDE1AB" w14:textId="77777777" w:rsidR="009E0FBF" w:rsidRPr="006113C1" w:rsidRDefault="009E0FBF" w:rsidP="000271AA">
      <w:pPr>
        <w:pStyle w:val="BodyText3"/>
        <w:tabs>
          <w:tab w:val="clear" w:pos="-720"/>
        </w:tabs>
        <w:ind w:left="720"/>
        <w:rPr>
          <w:bCs/>
          <w:sz w:val="24"/>
          <w:szCs w:val="24"/>
        </w:rPr>
      </w:pPr>
    </w:p>
    <w:p w14:paraId="2438C395" w14:textId="06A9BC9F" w:rsidR="004F1D12" w:rsidRPr="006113C1" w:rsidRDefault="001F4B95" w:rsidP="00CC045B">
      <w:pPr>
        <w:pStyle w:val="BodyText3"/>
        <w:numPr>
          <w:ilvl w:val="0"/>
          <w:numId w:val="41"/>
        </w:numPr>
        <w:tabs>
          <w:tab w:val="clear" w:pos="-720"/>
        </w:tabs>
        <w:ind w:left="720" w:hanging="720"/>
        <w:rPr>
          <w:b/>
          <w:sz w:val="24"/>
          <w:szCs w:val="24"/>
          <w:u w:val="single"/>
        </w:rPr>
      </w:pPr>
      <w:r w:rsidRPr="006113C1">
        <w:rPr>
          <w:b/>
          <w:sz w:val="24"/>
          <w:szCs w:val="24"/>
          <w:u w:val="single"/>
        </w:rPr>
        <w:t>Technology Accessibility</w:t>
      </w:r>
      <w:r w:rsidR="003E6C32" w:rsidRPr="006113C1">
        <w:rPr>
          <w:b/>
          <w:sz w:val="24"/>
          <w:szCs w:val="24"/>
          <w:u w:val="single"/>
        </w:rPr>
        <w:t xml:space="preserve"> Compliance.</w:t>
      </w:r>
    </w:p>
    <w:p w14:paraId="0CC8216C" w14:textId="61218B88" w:rsidR="000271AA" w:rsidRPr="006113C1" w:rsidRDefault="000271AA" w:rsidP="000271AA">
      <w:pPr>
        <w:pStyle w:val="BodyText3"/>
        <w:tabs>
          <w:tab w:val="clear" w:pos="-720"/>
        </w:tabs>
        <w:ind w:left="720"/>
        <w:rPr>
          <w:bCs/>
          <w:sz w:val="24"/>
          <w:szCs w:val="24"/>
        </w:rPr>
      </w:pPr>
    </w:p>
    <w:p w14:paraId="41FAEB67" w14:textId="218CCE9C" w:rsidR="001F4B95" w:rsidRPr="006113C1" w:rsidRDefault="001F4B95" w:rsidP="001F4B95">
      <w:pPr>
        <w:pStyle w:val="BodyText3"/>
        <w:ind w:left="720"/>
        <w:rPr>
          <w:b/>
          <w:bCs/>
          <w:sz w:val="24"/>
          <w:szCs w:val="24"/>
        </w:rPr>
      </w:pPr>
      <w:bookmarkStart w:id="1" w:name="_Hlk116647496"/>
      <w:r w:rsidRPr="006113C1">
        <w:rPr>
          <w:b/>
          <w:bCs/>
          <w:sz w:val="24"/>
          <w:szCs w:val="24"/>
        </w:rPr>
        <w:t xml:space="preserve">[Note to Vendors: After July 1, 2024, Vendor shall be required to meet the rules and standards of Colorado’s HB 21-1110 regarding Technology Accessibility Compliance, as it may be amended; Vendor’s noncompliance may result in termination with this Agreement’s Section F.2. </w:t>
      </w:r>
      <w:r w:rsidRPr="006113C1">
        <w:rPr>
          <w:b/>
          <w:bCs/>
          <w:sz w:val="24"/>
          <w:szCs w:val="24"/>
          <w:u w:val="single"/>
        </w:rPr>
        <w:t>Termination for Cause</w:t>
      </w:r>
      <w:r w:rsidRPr="006113C1">
        <w:rPr>
          <w:b/>
          <w:bCs/>
          <w:sz w:val="24"/>
          <w:szCs w:val="24"/>
        </w:rPr>
        <w:t xml:space="preserve">] </w:t>
      </w:r>
    </w:p>
    <w:bookmarkEnd w:id="1"/>
    <w:p w14:paraId="32617DBD" w14:textId="77777777" w:rsidR="001F4B95" w:rsidRPr="006113C1" w:rsidRDefault="001F4B95" w:rsidP="000271AA">
      <w:pPr>
        <w:pStyle w:val="BodyText3"/>
        <w:tabs>
          <w:tab w:val="clear" w:pos="-720"/>
        </w:tabs>
        <w:ind w:left="720"/>
        <w:rPr>
          <w:bCs/>
          <w:sz w:val="24"/>
          <w:szCs w:val="24"/>
        </w:rPr>
      </w:pPr>
    </w:p>
    <w:p w14:paraId="4D666CB2" w14:textId="4379BF8A" w:rsidR="000271AA" w:rsidRPr="006113C1" w:rsidRDefault="000271AA" w:rsidP="00D17B0B">
      <w:pPr>
        <w:pStyle w:val="BodyText3"/>
        <w:numPr>
          <w:ilvl w:val="0"/>
          <w:numId w:val="36"/>
        </w:numPr>
        <w:ind w:left="1440" w:hanging="720"/>
        <w:rPr>
          <w:bCs/>
          <w:sz w:val="24"/>
          <w:szCs w:val="24"/>
        </w:rPr>
      </w:pPr>
      <w:r w:rsidRPr="006113C1">
        <w:rPr>
          <w:bCs/>
          <w:sz w:val="24"/>
          <w:szCs w:val="24"/>
          <w:u w:val="single"/>
        </w:rPr>
        <w:t>Compliance and Testing</w:t>
      </w:r>
      <w:r w:rsidRPr="006113C1">
        <w:rPr>
          <w:bCs/>
          <w:sz w:val="24"/>
          <w:szCs w:val="24"/>
        </w:rPr>
        <w:t xml:space="preserve">. All </w:t>
      </w:r>
      <w:r w:rsidR="00A87BBE" w:rsidRPr="006113C1">
        <w:rPr>
          <w:bCs/>
          <w:sz w:val="24"/>
          <w:szCs w:val="24"/>
        </w:rPr>
        <w:t>Vendor</w:t>
      </w:r>
      <w:r w:rsidRPr="006113C1">
        <w:rPr>
          <w:bCs/>
          <w:sz w:val="24"/>
          <w:szCs w:val="24"/>
        </w:rPr>
        <w:t xml:space="preserve"> managed or operated public-facing digital experiences (e.g., websites and webpages) must be compliant with Section 508 of the Rehabilitation Act of 1973 and the WCAG 2.</w:t>
      </w:r>
      <w:r w:rsidR="001F4B95" w:rsidRPr="006113C1">
        <w:rPr>
          <w:bCs/>
          <w:sz w:val="24"/>
          <w:szCs w:val="24"/>
        </w:rPr>
        <w:t>1</w:t>
      </w:r>
      <w:r w:rsidRPr="006113C1">
        <w:rPr>
          <w:bCs/>
          <w:sz w:val="24"/>
          <w:szCs w:val="24"/>
        </w:rPr>
        <w:t xml:space="preserve"> Level AA guidelines (collectively, “Guidelines”).  Prior to launching to the public, </w:t>
      </w:r>
      <w:r w:rsidR="00A87BBE" w:rsidRPr="006113C1">
        <w:rPr>
          <w:bCs/>
          <w:sz w:val="24"/>
          <w:szCs w:val="24"/>
        </w:rPr>
        <w:t>Vendor</w:t>
      </w:r>
      <w:r w:rsidRPr="006113C1">
        <w:rPr>
          <w:bCs/>
          <w:sz w:val="24"/>
          <w:szCs w:val="24"/>
        </w:rPr>
        <w:t xml:space="preserve"> shall test all public-facing digital experiences, both manually and in an automated fashion, as applicable, to confirm and maintain compliance with the Guidelines, and then subsequently, no more than once per each term year thereafter. Such manual and automated testing may only be performed by a </w:t>
      </w:r>
      <w:r w:rsidR="008922C0" w:rsidRPr="006113C1">
        <w:rPr>
          <w:bCs/>
          <w:sz w:val="24"/>
          <w:szCs w:val="24"/>
        </w:rPr>
        <w:t>T</w:t>
      </w:r>
      <w:r w:rsidR="00C64C67" w:rsidRPr="006113C1">
        <w:rPr>
          <w:bCs/>
          <w:sz w:val="24"/>
          <w:szCs w:val="24"/>
        </w:rPr>
        <w:t>hird-</w:t>
      </w:r>
      <w:r w:rsidR="008922C0" w:rsidRPr="006113C1">
        <w:rPr>
          <w:bCs/>
          <w:sz w:val="24"/>
          <w:szCs w:val="24"/>
        </w:rPr>
        <w:t>P</w:t>
      </w:r>
      <w:r w:rsidR="00C64C67" w:rsidRPr="006113C1">
        <w:rPr>
          <w:bCs/>
          <w:sz w:val="24"/>
          <w:szCs w:val="24"/>
        </w:rPr>
        <w:t>arty</w:t>
      </w:r>
      <w:r w:rsidRPr="006113C1">
        <w:rPr>
          <w:bCs/>
          <w:sz w:val="24"/>
          <w:szCs w:val="24"/>
        </w:rPr>
        <w:t xml:space="preserve"> vendor approved by the Department of Justice.  </w:t>
      </w:r>
      <w:r w:rsidR="00C16E3E" w:rsidRPr="006113C1">
        <w:rPr>
          <w:bCs/>
          <w:sz w:val="24"/>
          <w:szCs w:val="24"/>
        </w:rPr>
        <w:t>Thornton</w:t>
      </w:r>
      <w:r w:rsidRPr="006113C1">
        <w:rPr>
          <w:bCs/>
          <w:sz w:val="24"/>
          <w:szCs w:val="24"/>
        </w:rPr>
        <w:t xml:space="preserve"> </w:t>
      </w:r>
      <w:r w:rsidR="00CA330D" w:rsidRPr="006113C1">
        <w:rPr>
          <w:bCs/>
          <w:sz w:val="24"/>
          <w:szCs w:val="24"/>
        </w:rPr>
        <w:t>may provide</w:t>
      </w:r>
      <w:r w:rsidRPr="006113C1">
        <w:rPr>
          <w:bCs/>
          <w:sz w:val="24"/>
          <w:szCs w:val="24"/>
        </w:rPr>
        <w:t xml:space="preserve"> a list of approved </w:t>
      </w:r>
      <w:r w:rsidR="008922C0" w:rsidRPr="006113C1">
        <w:rPr>
          <w:bCs/>
          <w:sz w:val="24"/>
          <w:szCs w:val="24"/>
        </w:rPr>
        <w:t>T</w:t>
      </w:r>
      <w:r w:rsidR="00CA330D" w:rsidRPr="006113C1">
        <w:rPr>
          <w:bCs/>
          <w:sz w:val="24"/>
          <w:szCs w:val="24"/>
        </w:rPr>
        <w:t>hird-</w:t>
      </w:r>
      <w:r w:rsidR="008922C0" w:rsidRPr="006113C1">
        <w:rPr>
          <w:bCs/>
          <w:sz w:val="24"/>
          <w:szCs w:val="24"/>
        </w:rPr>
        <w:t>P</w:t>
      </w:r>
      <w:r w:rsidR="00CA330D" w:rsidRPr="006113C1">
        <w:rPr>
          <w:bCs/>
          <w:sz w:val="24"/>
          <w:szCs w:val="24"/>
        </w:rPr>
        <w:t>arty</w:t>
      </w:r>
      <w:r w:rsidRPr="006113C1">
        <w:rPr>
          <w:bCs/>
          <w:sz w:val="24"/>
          <w:szCs w:val="24"/>
        </w:rPr>
        <w:t xml:space="preserve"> vendors. </w:t>
      </w:r>
      <w:r w:rsidR="00C16E3E" w:rsidRPr="006113C1">
        <w:rPr>
          <w:bCs/>
          <w:sz w:val="24"/>
          <w:szCs w:val="24"/>
        </w:rPr>
        <w:t>Thornton</w:t>
      </w:r>
      <w:r w:rsidRPr="006113C1">
        <w:rPr>
          <w:bCs/>
          <w:sz w:val="24"/>
          <w:szCs w:val="24"/>
        </w:rPr>
        <w:t xml:space="preserve"> does not warrant the work of any </w:t>
      </w:r>
      <w:r w:rsidR="008922C0" w:rsidRPr="006113C1">
        <w:rPr>
          <w:bCs/>
          <w:sz w:val="24"/>
          <w:szCs w:val="24"/>
        </w:rPr>
        <w:t>T</w:t>
      </w:r>
      <w:r w:rsidR="00C64C67" w:rsidRPr="006113C1">
        <w:rPr>
          <w:bCs/>
          <w:sz w:val="24"/>
          <w:szCs w:val="24"/>
        </w:rPr>
        <w:t>hird-</w:t>
      </w:r>
      <w:r w:rsidR="008922C0" w:rsidRPr="006113C1">
        <w:rPr>
          <w:bCs/>
          <w:sz w:val="24"/>
          <w:szCs w:val="24"/>
        </w:rPr>
        <w:t>P</w:t>
      </w:r>
      <w:r w:rsidR="00C64C67" w:rsidRPr="006113C1">
        <w:rPr>
          <w:bCs/>
          <w:sz w:val="24"/>
          <w:szCs w:val="24"/>
        </w:rPr>
        <w:t>arty</w:t>
      </w:r>
      <w:r w:rsidRPr="006113C1">
        <w:rPr>
          <w:bCs/>
          <w:sz w:val="24"/>
          <w:szCs w:val="24"/>
        </w:rPr>
        <w:t xml:space="preserve"> vendor. All testing under this section shall be performed by </w:t>
      </w:r>
      <w:r w:rsidR="001D07C2" w:rsidRPr="006113C1">
        <w:rPr>
          <w:bCs/>
          <w:sz w:val="24"/>
          <w:szCs w:val="24"/>
        </w:rPr>
        <w:t>T</w:t>
      </w:r>
      <w:r w:rsidRPr="006113C1">
        <w:rPr>
          <w:bCs/>
          <w:sz w:val="24"/>
          <w:szCs w:val="24"/>
        </w:rPr>
        <w:t xml:space="preserve">hird </w:t>
      </w:r>
      <w:r w:rsidR="001D07C2" w:rsidRPr="006113C1">
        <w:rPr>
          <w:bCs/>
          <w:sz w:val="24"/>
          <w:szCs w:val="24"/>
        </w:rPr>
        <w:t>P</w:t>
      </w:r>
      <w:r w:rsidRPr="006113C1">
        <w:rPr>
          <w:bCs/>
          <w:sz w:val="24"/>
          <w:szCs w:val="24"/>
        </w:rPr>
        <w:t xml:space="preserve">arty vendors at the </w:t>
      </w:r>
      <w:r w:rsidR="00A87BBE" w:rsidRPr="006113C1">
        <w:rPr>
          <w:bCs/>
          <w:sz w:val="24"/>
          <w:szCs w:val="24"/>
        </w:rPr>
        <w:t>Vendor</w:t>
      </w:r>
      <w:r w:rsidRPr="006113C1">
        <w:rPr>
          <w:bCs/>
          <w:sz w:val="24"/>
          <w:szCs w:val="24"/>
        </w:rPr>
        <w:t>’s expense.</w:t>
      </w:r>
    </w:p>
    <w:p w14:paraId="4D5D6BA1" w14:textId="77777777" w:rsidR="00FA459E" w:rsidRPr="006113C1" w:rsidRDefault="00FA459E" w:rsidP="00FA459E">
      <w:pPr>
        <w:pStyle w:val="BodyText3"/>
        <w:ind w:left="1440"/>
        <w:rPr>
          <w:bCs/>
          <w:sz w:val="24"/>
          <w:szCs w:val="24"/>
        </w:rPr>
      </w:pPr>
    </w:p>
    <w:p w14:paraId="0F1D563D" w14:textId="3BFE1FC3" w:rsidR="000271AA" w:rsidRPr="006113C1" w:rsidRDefault="000271AA" w:rsidP="00CC045B">
      <w:pPr>
        <w:pStyle w:val="BodyText3"/>
        <w:numPr>
          <w:ilvl w:val="0"/>
          <w:numId w:val="36"/>
        </w:numPr>
        <w:ind w:left="1440" w:hanging="720"/>
        <w:rPr>
          <w:bCs/>
          <w:sz w:val="24"/>
          <w:szCs w:val="24"/>
        </w:rPr>
      </w:pPr>
      <w:r w:rsidRPr="006113C1">
        <w:rPr>
          <w:bCs/>
          <w:sz w:val="24"/>
          <w:szCs w:val="24"/>
          <w:u w:val="single"/>
        </w:rPr>
        <w:t>Validation, Review and Remediation</w:t>
      </w:r>
      <w:r w:rsidRPr="006113C1">
        <w:rPr>
          <w:bCs/>
          <w:sz w:val="24"/>
          <w:szCs w:val="24"/>
        </w:rPr>
        <w:t xml:space="preserve">. </w:t>
      </w:r>
      <w:r w:rsidR="00A87BBE" w:rsidRPr="006113C1">
        <w:rPr>
          <w:bCs/>
          <w:sz w:val="24"/>
          <w:szCs w:val="24"/>
        </w:rPr>
        <w:t>Vendor</w:t>
      </w:r>
      <w:r w:rsidRPr="006113C1">
        <w:rPr>
          <w:bCs/>
          <w:sz w:val="24"/>
          <w:szCs w:val="24"/>
        </w:rPr>
        <w:t xml:space="preserve"> will notify </w:t>
      </w:r>
      <w:r w:rsidR="003018DE" w:rsidRPr="006113C1">
        <w:rPr>
          <w:bCs/>
          <w:sz w:val="24"/>
          <w:szCs w:val="24"/>
        </w:rPr>
        <w:t>Thornton</w:t>
      </w:r>
      <w:r w:rsidRPr="006113C1">
        <w:rPr>
          <w:bCs/>
          <w:sz w:val="24"/>
          <w:szCs w:val="24"/>
        </w:rPr>
        <w:t xml:space="preserve"> when its digital experience is ready for </w:t>
      </w:r>
      <w:r w:rsidR="003018DE" w:rsidRPr="006113C1">
        <w:rPr>
          <w:bCs/>
          <w:sz w:val="24"/>
          <w:szCs w:val="24"/>
        </w:rPr>
        <w:t>Thornton</w:t>
      </w:r>
      <w:r w:rsidRPr="006113C1">
        <w:rPr>
          <w:bCs/>
          <w:sz w:val="24"/>
          <w:szCs w:val="24"/>
        </w:rPr>
        <w:t xml:space="preserve"> review and validation. </w:t>
      </w:r>
      <w:r w:rsidR="003018DE" w:rsidRPr="006113C1">
        <w:rPr>
          <w:bCs/>
          <w:sz w:val="24"/>
          <w:szCs w:val="24"/>
        </w:rPr>
        <w:t>Thornton</w:t>
      </w:r>
      <w:r w:rsidRPr="006113C1">
        <w:rPr>
          <w:bCs/>
          <w:sz w:val="24"/>
          <w:szCs w:val="24"/>
        </w:rPr>
        <w:t xml:space="preserve"> will then validate, prior to launch and each term year thereafter, to confirm that the digital experience is compliant with the Guidelines.  Manual testing of the </w:t>
      </w:r>
      <w:r w:rsidR="00A87BBE" w:rsidRPr="006113C1">
        <w:rPr>
          <w:bCs/>
          <w:sz w:val="24"/>
          <w:szCs w:val="24"/>
        </w:rPr>
        <w:t>Vendor</w:t>
      </w:r>
      <w:r w:rsidRPr="006113C1">
        <w:rPr>
          <w:bCs/>
          <w:sz w:val="24"/>
          <w:szCs w:val="24"/>
        </w:rPr>
        <w:t xml:space="preserve">’s digital experience will be verified by </w:t>
      </w:r>
      <w:r w:rsidR="003018DE" w:rsidRPr="006113C1">
        <w:rPr>
          <w:bCs/>
          <w:sz w:val="24"/>
          <w:szCs w:val="24"/>
        </w:rPr>
        <w:t>Thornton</w:t>
      </w:r>
      <w:r w:rsidRPr="006113C1">
        <w:rPr>
          <w:bCs/>
          <w:sz w:val="24"/>
          <w:szCs w:val="24"/>
        </w:rPr>
        <w:t xml:space="preserve"> with approved vendors and individuals of varying disabilities which shall include individuals who are blind, deaf or hard of hearing, and who have mobility or dexterity limitations. Upon completion of all testing, a review will be performed by </w:t>
      </w:r>
      <w:r w:rsidR="00C16E3E" w:rsidRPr="006113C1">
        <w:rPr>
          <w:bCs/>
          <w:sz w:val="24"/>
          <w:szCs w:val="24"/>
        </w:rPr>
        <w:t>Thornton</w:t>
      </w:r>
      <w:r w:rsidRPr="006113C1">
        <w:rPr>
          <w:bCs/>
          <w:sz w:val="24"/>
          <w:szCs w:val="24"/>
        </w:rPr>
        <w:t xml:space="preserve">’s </w:t>
      </w:r>
      <w:r w:rsidR="00CA330D" w:rsidRPr="006113C1">
        <w:rPr>
          <w:bCs/>
          <w:sz w:val="24"/>
          <w:szCs w:val="24"/>
        </w:rPr>
        <w:t>personnel (e.g., W</w:t>
      </w:r>
      <w:r w:rsidRPr="006113C1">
        <w:rPr>
          <w:bCs/>
          <w:sz w:val="24"/>
          <w:szCs w:val="24"/>
        </w:rPr>
        <w:t xml:space="preserve">eb </w:t>
      </w:r>
      <w:r w:rsidR="00CA330D" w:rsidRPr="006113C1">
        <w:rPr>
          <w:bCs/>
          <w:sz w:val="24"/>
          <w:szCs w:val="24"/>
        </w:rPr>
        <w:t>A</w:t>
      </w:r>
      <w:r w:rsidRPr="006113C1">
        <w:rPr>
          <w:bCs/>
          <w:sz w:val="24"/>
          <w:szCs w:val="24"/>
        </w:rPr>
        <w:t xml:space="preserve">ccessibility </w:t>
      </w:r>
      <w:r w:rsidR="00CA330D" w:rsidRPr="006113C1">
        <w:rPr>
          <w:bCs/>
          <w:sz w:val="24"/>
          <w:szCs w:val="24"/>
        </w:rPr>
        <w:t>C</w:t>
      </w:r>
      <w:r w:rsidRPr="006113C1">
        <w:rPr>
          <w:bCs/>
          <w:sz w:val="24"/>
          <w:szCs w:val="24"/>
        </w:rPr>
        <w:t>oordinator</w:t>
      </w:r>
      <w:r w:rsidR="00CA330D" w:rsidRPr="006113C1">
        <w:rPr>
          <w:bCs/>
          <w:sz w:val="24"/>
          <w:szCs w:val="24"/>
        </w:rPr>
        <w:t>, etc.)</w:t>
      </w:r>
      <w:r w:rsidRPr="006113C1">
        <w:rPr>
          <w:bCs/>
          <w:sz w:val="24"/>
          <w:szCs w:val="24"/>
        </w:rPr>
        <w:t xml:space="preserve"> to confirm completion of all accessibility requirements.  In the event that any deficiencies are discovered in the </w:t>
      </w:r>
      <w:r w:rsidR="00A87BBE" w:rsidRPr="006113C1">
        <w:rPr>
          <w:bCs/>
          <w:sz w:val="24"/>
          <w:szCs w:val="24"/>
        </w:rPr>
        <w:t>Vendor</w:t>
      </w:r>
      <w:r w:rsidRPr="006113C1">
        <w:rPr>
          <w:bCs/>
          <w:sz w:val="24"/>
          <w:szCs w:val="24"/>
        </w:rPr>
        <w:t xml:space="preserve">’s digital experience, </w:t>
      </w:r>
      <w:r w:rsidR="003018DE" w:rsidRPr="006113C1">
        <w:rPr>
          <w:bCs/>
          <w:sz w:val="24"/>
          <w:szCs w:val="24"/>
        </w:rPr>
        <w:t xml:space="preserve">Thornton </w:t>
      </w:r>
      <w:r w:rsidRPr="006113C1">
        <w:rPr>
          <w:bCs/>
          <w:sz w:val="24"/>
          <w:szCs w:val="24"/>
        </w:rPr>
        <w:t xml:space="preserve">will promptly notify </w:t>
      </w:r>
      <w:r w:rsidR="00A87BBE" w:rsidRPr="006113C1">
        <w:rPr>
          <w:bCs/>
          <w:sz w:val="24"/>
          <w:szCs w:val="24"/>
        </w:rPr>
        <w:t>Vendor</w:t>
      </w:r>
      <w:r w:rsidRPr="006113C1">
        <w:rPr>
          <w:bCs/>
          <w:sz w:val="24"/>
          <w:szCs w:val="24"/>
        </w:rPr>
        <w:t xml:space="preserve">, and </w:t>
      </w:r>
      <w:r w:rsidR="00A87BBE" w:rsidRPr="006113C1">
        <w:rPr>
          <w:bCs/>
          <w:sz w:val="24"/>
          <w:szCs w:val="24"/>
        </w:rPr>
        <w:t>Vendor</w:t>
      </w:r>
      <w:r w:rsidRPr="006113C1">
        <w:rPr>
          <w:bCs/>
          <w:sz w:val="24"/>
          <w:szCs w:val="24"/>
        </w:rPr>
        <w:t xml:space="preserve"> will remediate prior to launch. A digital experience will not launch until all deficiencies are remediated. All digital experiences must include a statement on the site that the experience is accessible, will maintain accessibility, and will provide a mechanism for users to submit feedback about accessibility issues.</w:t>
      </w:r>
    </w:p>
    <w:p w14:paraId="08F2771D" w14:textId="77777777" w:rsidR="000271AA" w:rsidRPr="006113C1" w:rsidRDefault="000271AA" w:rsidP="004A6932">
      <w:pPr>
        <w:pStyle w:val="BodyText3"/>
        <w:tabs>
          <w:tab w:val="clear" w:pos="-720"/>
        </w:tabs>
        <w:ind w:left="1440" w:hanging="720"/>
        <w:rPr>
          <w:bCs/>
          <w:sz w:val="24"/>
          <w:szCs w:val="24"/>
        </w:rPr>
      </w:pPr>
    </w:p>
    <w:p w14:paraId="0545B3F7" w14:textId="6BF59E57" w:rsidR="000271AA" w:rsidRPr="006113C1" w:rsidRDefault="00C64C67" w:rsidP="00CC045B">
      <w:pPr>
        <w:pStyle w:val="BodyText3"/>
        <w:numPr>
          <w:ilvl w:val="0"/>
          <w:numId w:val="36"/>
        </w:numPr>
        <w:tabs>
          <w:tab w:val="clear" w:pos="-720"/>
        </w:tabs>
        <w:ind w:left="1440" w:hanging="720"/>
        <w:rPr>
          <w:bCs/>
          <w:sz w:val="24"/>
          <w:szCs w:val="24"/>
        </w:rPr>
      </w:pPr>
      <w:r w:rsidRPr="006113C1">
        <w:rPr>
          <w:bCs/>
          <w:sz w:val="24"/>
          <w:szCs w:val="24"/>
          <w:u w:val="single"/>
        </w:rPr>
        <w:t xml:space="preserve">Solution </w:t>
      </w:r>
      <w:r w:rsidR="000271AA" w:rsidRPr="006113C1">
        <w:rPr>
          <w:bCs/>
          <w:sz w:val="24"/>
          <w:szCs w:val="24"/>
          <w:u w:val="single"/>
        </w:rPr>
        <w:t>Failure</w:t>
      </w:r>
      <w:r w:rsidR="000271AA" w:rsidRPr="006113C1">
        <w:rPr>
          <w:bCs/>
          <w:sz w:val="24"/>
          <w:szCs w:val="24"/>
        </w:rPr>
        <w:t xml:space="preserve">.  In the event that the digital experience fails compliance at any time, </w:t>
      </w:r>
      <w:r w:rsidR="00A87BBE" w:rsidRPr="006113C1">
        <w:rPr>
          <w:bCs/>
          <w:sz w:val="24"/>
          <w:szCs w:val="24"/>
        </w:rPr>
        <w:t>Vendor</w:t>
      </w:r>
      <w:r w:rsidR="000271AA" w:rsidRPr="006113C1">
        <w:rPr>
          <w:bCs/>
          <w:sz w:val="24"/>
          <w:szCs w:val="24"/>
        </w:rPr>
        <w:t xml:space="preserve"> shall bring the digital experience into compliance within ninety (90)</w:t>
      </w:r>
      <w:r w:rsidRPr="006113C1">
        <w:rPr>
          <w:bCs/>
          <w:sz w:val="24"/>
          <w:szCs w:val="24"/>
        </w:rPr>
        <w:t xml:space="preserve"> </w:t>
      </w:r>
      <w:r w:rsidR="008437D0" w:rsidRPr="006113C1">
        <w:rPr>
          <w:bCs/>
          <w:sz w:val="24"/>
          <w:szCs w:val="24"/>
        </w:rPr>
        <w:t>Calendar Days</w:t>
      </w:r>
      <w:r w:rsidR="000271AA" w:rsidRPr="006113C1">
        <w:rPr>
          <w:bCs/>
          <w:sz w:val="24"/>
          <w:szCs w:val="24"/>
        </w:rPr>
        <w:t xml:space="preserve">, which may be extended by mutual written agreement of the Parties. Failure to bring the digital experience into compliance for any reason within such time, except as may be mutually extended by the written agreement of the parties, shall be a breach of this Agreement.  </w:t>
      </w:r>
    </w:p>
    <w:p w14:paraId="3BC005D5" w14:textId="77777777" w:rsidR="000271AA" w:rsidRPr="006113C1" w:rsidRDefault="000271AA" w:rsidP="000271AA">
      <w:pPr>
        <w:pStyle w:val="BodyText3"/>
        <w:tabs>
          <w:tab w:val="clear" w:pos="-720"/>
        </w:tabs>
        <w:ind w:left="720"/>
        <w:rPr>
          <w:bCs/>
          <w:sz w:val="24"/>
          <w:szCs w:val="24"/>
        </w:rPr>
      </w:pPr>
    </w:p>
    <w:p w14:paraId="1055C644" w14:textId="0C1F0579" w:rsidR="003D35A1" w:rsidRPr="006113C1" w:rsidRDefault="003E6C32" w:rsidP="00CC045B">
      <w:pPr>
        <w:pStyle w:val="BodyText3"/>
        <w:numPr>
          <w:ilvl w:val="0"/>
          <w:numId w:val="41"/>
        </w:numPr>
        <w:tabs>
          <w:tab w:val="clear" w:pos="-720"/>
        </w:tabs>
        <w:ind w:left="720" w:hanging="720"/>
        <w:rPr>
          <w:b/>
          <w:sz w:val="24"/>
          <w:szCs w:val="24"/>
        </w:rPr>
      </w:pPr>
      <w:r w:rsidRPr="006113C1">
        <w:rPr>
          <w:b/>
          <w:sz w:val="24"/>
          <w:szCs w:val="24"/>
          <w:u w:val="single"/>
        </w:rPr>
        <w:lastRenderedPageBreak/>
        <w:t>Warranties, Representations, And Covenants</w:t>
      </w:r>
      <w:r w:rsidRPr="006113C1">
        <w:rPr>
          <w:b/>
          <w:sz w:val="24"/>
          <w:szCs w:val="24"/>
        </w:rPr>
        <w:t>.</w:t>
      </w:r>
      <w:r w:rsidR="005A3DEC" w:rsidRPr="006113C1">
        <w:rPr>
          <w:bCs/>
          <w:sz w:val="24"/>
          <w:szCs w:val="24"/>
        </w:rPr>
        <w:t xml:space="preserve">  </w:t>
      </w:r>
      <w:r w:rsidR="00A87BBE" w:rsidRPr="006113C1">
        <w:rPr>
          <w:bCs/>
          <w:sz w:val="24"/>
          <w:szCs w:val="24"/>
        </w:rPr>
        <w:t>Vendor</w:t>
      </w:r>
      <w:r w:rsidR="005A3DEC" w:rsidRPr="006113C1">
        <w:rPr>
          <w:bCs/>
          <w:sz w:val="24"/>
          <w:szCs w:val="24"/>
        </w:rPr>
        <w:t xml:space="preserve"> represents and warrants that:</w:t>
      </w:r>
    </w:p>
    <w:p w14:paraId="75A95F62" w14:textId="0CCFAE18" w:rsidR="0056416E" w:rsidRPr="006113C1" w:rsidRDefault="0056416E" w:rsidP="0056416E">
      <w:pPr>
        <w:pStyle w:val="BodyText3"/>
        <w:tabs>
          <w:tab w:val="clear" w:pos="-720"/>
        </w:tabs>
        <w:ind w:left="720"/>
        <w:rPr>
          <w:b/>
          <w:sz w:val="24"/>
          <w:szCs w:val="24"/>
          <w:u w:val="single"/>
        </w:rPr>
      </w:pPr>
    </w:p>
    <w:p w14:paraId="0C989F27" w14:textId="03936364" w:rsidR="00D37867" w:rsidRPr="006113C1" w:rsidRDefault="00D37867" w:rsidP="00CC045B">
      <w:pPr>
        <w:pStyle w:val="BodyText3"/>
        <w:numPr>
          <w:ilvl w:val="0"/>
          <w:numId w:val="35"/>
        </w:numPr>
        <w:ind w:left="1440" w:hanging="720"/>
        <w:rPr>
          <w:bCs/>
          <w:sz w:val="24"/>
          <w:szCs w:val="24"/>
        </w:rPr>
      </w:pPr>
      <w:r w:rsidRPr="006113C1">
        <w:rPr>
          <w:bCs/>
          <w:sz w:val="24"/>
          <w:szCs w:val="24"/>
        </w:rPr>
        <w:t xml:space="preserve">The Service will conform to applicable </w:t>
      </w:r>
      <w:r w:rsidR="00A622FD" w:rsidRPr="006113C1">
        <w:rPr>
          <w:bCs/>
          <w:sz w:val="24"/>
          <w:szCs w:val="24"/>
        </w:rPr>
        <w:t>S</w:t>
      </w:r>
      <w:r w:rsidRPr="006113C1">
        <w:rPr>
          <w:bCs/>
          <w:sz w:val="24"/>
          <w:szCs w:val="24"/>
        </w:rPr>
        <w:t>pecifications, and operate and produce results substantially in accordance with the Documentation and the Exhibits attached hereto,</w:t>
      </w:r>
      <w:r w:rsidR="003D5456" w:rsidRPr="006113C1">
        <w:rPr>
          <w:bCs/>
          <w:sz w:val="24"/>
          <w:szCs w:val="24"/>
        </w:rPr>
        <w:t xml:space="preserve"> </w:t>
      </w:r>
      <w:r w:rsidRPr="006113C1">
        <w:rPr>
          <w:bCs/>
          <w:sz w:val="24"/>
          <w:szCs w:val="24"/>
        </w:rPr>
        <w:t>and will be free from deficiencies and defects in materials, workmanship, design and/or performance during the Term of this Agreement;</w:t>
      </w:r>
    </w:p>
    <w:p w14:paraId="0E2EB276" w14:textId="77777777" w:rsidR="00D37867" w:rsidRPr="006113C1" w:rsidRDefault="00D37867" w:rsidP="004A6932">
      <w:pPr>
        <w:pStyle w:val="BodyText3"/>
        <w:ind w:left="1440" w:hanging="720"/>
        <w:rPr>
          <w:bCs/>
          <w:sz w:val="24"/>
          <w:szCs w:val="24"/>
        </w:rPr>
      </w:pPr>
    </w:p>
    <w:p w14:paraId="561E5ED4" w14:textId="6118C447" w:rsidR="00D37867" w:rsidRPr="006113C1" w:rsidRDefault="00D37867" w:rsidP="00CC045B">
      <w:pPr>
        <w:pStyle w:val="BodyText3"/>
        <w:numPr>
          <w:ilvl w:val="0"/>
          <w:numId w:val="35"/>
        </w:numPr>
        <w:ind w:left="1440" w:hanging="720"/>
        <w:rPr>
          <w:bCs/>
          <w:sz w:val="24"/>
          <w:szCs w:val="24"/>
        </w:rPr>
      </w:pPr>
      <w:r w:rsidRPr="006113C1">
        <w:rPr>
          <w:bCs/>
          <w:sz w:val="24"/>
          <w:szCs w:val="24"/>
        </w:rPr>
        <w:t>All technology related services will be performed by qualified personnel in a professional and workmanlike manner, consistent with industry standards;</w:t>
      </w:r>
    </w:p>
    <w:p w14:paraId="2AE2FD36" w14:textId="77777777" w:rsidR="00D37867" w:rsidRPr="006113C1" w:rsidRDefault="00D37867" w:rsidP="004A6932">
      <w:pPr>
        <w:pStyle w:val="BodyText3"/>
        <w:ind w:left="1440" w:hanging="720"/>
        <w:rPr>
          <w:bCs/>
          <w:sz w:val="24"/>
          <w:szCs w:val="24"/>
        </w:rPr>
      </w:pPr>
    </w:p>
    <w:p w14:paraId="6628C5AD" w14:textId="352C4200" w:rsidR="00D37867" w:rsidRPr="006113C1" w:rsidRDefault="00A87BBE" w:rsidP="00CC045B">
      <w:pPr>
        <w:pStyle w:val="BodyText3"/>
        <w:numPr>
          <w:ilvl w:val="0"/>
          <w:numId w:val="35"/>
        </w:numPr>
        <w:ind w:left="1440" w:hanging="720"/>
        <w:rPr>
          <w:bCs/>
          <w:sz w:val="24"/>
          <w:szCs w:val="24"/>
        </w:rPr>
      </w:pPr>
      <w:r w:rsidRPr="006113C1">
        <w:rPr>
          <w:bCs/>
          <w:sz w:val="24"/>
          <w:szCs w:val="24"/>
        </w:rPr>
        <w:t>Vendor</w:t>
      </w:r>
      <w:r w:rsidR="00D37867" w:rsidRPr="006113C1">
        <w:rPr>
          <w:bCs/>
          <w:sz w:val="24"/>
          <w:szCs w:val="24"/>
        </w:rPr>
        <w:t xml:space="preserve"> has the requisite ownership, rights and licenses to perform its obligations under this Agreement fully as contemplated hereby and to grant to </w:t>
      </w:r>
      <w:r w:rsidR="00C16E3E" w:rsidRPr="006113C1">
        <w:rPr>
          <w:bCs/>
          <w:sz w:val="24"/>
          <w:szCs w:val="24"/>
        </w:rPr>
        <w:t>Thornton</w:t>
      </w:r>
      <w:r w:rsidR="00D37867" w:rsidRPr="006113C1">
        <w:rPr>
          <w:bCs/>
          <w:sz w:val="24"/>
          <w:szCs w:val="24"/>
        </w:rPr>
        <w:t xml:space="preserve"> all rights with respect to the software and Services free and clear from all liens, adverse claims, encumbrances and interests of any Third Party; </w:t>
      </w:r>
    </w:p>
    <w:p w14:paraId="453475CF" w14:textId="15ED9A69" w:rsidR="00D37867" w:rsidRPr="006113C1" w:rsidRDefault="00D37867" w:rsidP="00CC045B">
      <w:pPr>
        <w:pStyle w:val="BodyText3"/>
        <w:numPr>
          <w:ilvl w:val="0"/>
          <w:numId w:val="35"/>
        </w:numPr>
        <w:ind w:left="1440" w:hanging="720"/>
        <w:rPr>
          <w:bCs/>
          <w:sz w:val="24"/>
          <w:szCs w:val="24"/>
        </w:rPr>
      </w:pPr>
      <w:r w:rsidRPr="006113C1">
        <w:rPr>
          <w:bCs/>
          <w:sz w:val="24"/>
          <w:szCs w:val="24"/>
        </w:rPr>
        <w:t xml:space="preserve">There are no pending or threatened lawsuits, claims, disputes or actions: (i) alleging that any software or service infringes, violates or misappropriates any Third-Party rights; or (ii) adversely affecting any software, service or supplier's ability to perform its obligations hereunder; </w:t>
      </w:r>
    </w:p>
    <w:p w14:paraId="2D57A1F9" w14:textId="77777777" w:rsidR="00D37867" w:rsidRPr="006113C1" w:rsidRDefault="00D37867" w:rsidP="004A6932">
      <w:pPr>
        <w:pStyle w:val="BodyText3"/>
        <w:ind w:left="1440" w:hanging="720"/>
        <w:rPr>
          <w:bCs/>
          <w:sz w:val="24"/>
          <w:szCs w:val="24"/>
        </w:rPr>
      </w:pPr>
    </w:p>
    <w:p w14:paraId="089858A0" w14:textId="25E12466" w:rsidR="00D37867" w:rsidRPr="006113C1" w:rsidRDefault="00D37867" w:rsidP="00CC045B">
      <w:pPr>
        <w:pStyle w:val="BodyText3"/>
        <w:numPr>
          <w:ilvl w:val="0"/>
          <w:numId w:val="35"/>
        </w:numPr>
        <w:ind w:left="1440" w:hanging="720"/>
        <w:rPr>
          <w:bCs/>
          <w:sz w:val="24"/>
          <w:szCs w:val="24"/>
        </w:rPr>
      </w:pPr>
      <w:r w:rsidRPr="006113C1">
        <w:rPr>
          <w:bCs/>
          <w:sz w:val="24"/>
          <w:szCs w:val="24"/>
        </w:rPr>
        <w:t>The Service</w:t>
      </w:r>
      <w:r w:rsidR="0006106C" w:rsidRPr="006113C1">
        <w:rPr>
          <w:bCs/>
          <w:sz w:val="24"/>
          <w:szCs w:val="24"/>
        </w:rPr>
        <w:t>(s)</w:t>
      </w:r>
      <w:r w:rsidRPr="006113C1">
        <w:rPr>
          <w:bCs/>
          <w:sz w:val="24"/>
          <w:szCs w:val="24"/>
        </w:rPr>
        <w:t xml:space="preserve"> will not violate, infringe, or misappropriate any patent, copyright, trademark, trade secret, or other intellectual property or proprietary right of any Third Party;</w:t>
      </w:r>
    </w:p>
    <w:p w14:paraId="29559FF7" w14:textId="77777777" w:rsidR="00D37867" w:rsidRPr="006113C1" w:rsidRDefault="00D37867" w:rsidP="004A6932">
      <w:pPr>
        <w:pStyle w:val="BodyText3"/>
        <w:ind w:left="1440" w:hanging="720"/>
        <w:rPr>
          <w:bCs/>
          <w:sz w:val="24"/>
          <w:szCs w:val="24"/>
        </w:rPr>
      </w:pPr>
    </w:p>
    <w:p w14:paraId="578C9E1B" w14:textId="769CE118" w:rsidR="00D37867" w:rsidRPr="006113C1" w:rsidRDefault="00D37867" w:rsidP="00CC045B">
      <w:pPr>
        <w:pStyle w:val="BodyText3"/>
        <w:numPr>
          <w:ilvl w:val="0"/>
          <w:numId w:val="35"/>
        </w:numPr>
        <w:ind w:left="1440" w:hanging="720"/>
        <w:rPr>
          <w:bCs/>
          <w:sz w:val="24"/>
          <w:szCs w:val="24"/>
        </w:rPr>
      </w:pPr>
      <w:r w:rsidRPr="006113C1">
        <w:rPr>
          <w:bCs/>
          <w:sz w:val="24"/>
          <w:szCs w:val="24"/>
        </w:rPr>
        <w:t xml:space="preserve">The software and Services will contain no malicious or disabling code that is intended to damage, destroy or destructively alter software, hardware, systems or data.  </w:t>
      </w:r>
      <w:r w:rsidR="00A87BBE" w:rsidRPr="006113C1">
        <w:rPr>
          <w:bCs/>
          <w:sz w:val="24"/>
          <w:szCs w:val="24"/>
        </w:rPr>
        <w:t>Vendor</w:t>
      </w:r>
      <w:r w:rsidRPr="006113C1">
        <w:rPr>
          <w:bCs/>
          <w:sz w:val="24"/>
          <w:szCs w:val="24"/>
        </w:rPr>
        <w:t xml:space="preserve">’s obligations for breach of the Services </w:t>
      </w:r>
      <w:r w:rsidR="00BA4F5C" w:rsidRPr="006113C1">
        <w:rPr>
          <w:bCs/>
          <w:sz w:val="24"/>
          <w:szCs w:val="24"/>
        </w:rPr>
        <w:t>W</w:t>
      </w:r>
      <w:r w:rsidRPr="006113C1">
        <w:rPr>
          <w:bCs/>
          <w:sz w:val="24"/>
          <w:szCs w:val="24"/>
        </w:rPr>
        <w:t xml:space="preserve">arranty shall be limited to using its best efforts, at its own expense, to correct or replace that portion of the Services which fail to conform to such warranty, and, if </w:t>
      </w:r>
      <w:r w:rsidR="00A87BBE" w:rsidRPr="006113C1">
        <w:rPr>
          <w:bCs/>
          <w:sz w:val="24"/>
          <w:szCs w:val="24"/>
        </w:rPr>
        <w:t>Vendor</w:t>
      </w:r>
      <w:r w:rsidRPr="006113C1">
        <w:rPr>
          <w:bCs/>
          <w:sz w:val="24"/>
          <w:szCs w:val="24"/>
        </w:rPr>
        <w:t xml:space="preserve"> is unable to correct any breach in the Services Warranty by the date which is sixty (60) </w:t>
      </w:r>
      <w:r w:rsidR="008437D0" w:rsidRPr="006113C1">
        <w:rPr>
          <w:bCs/>
          <w:sz w:val="24"/>
          <w:szCs w:val="24"/>
        </w:rPr>
        <w:t>Calendar Days</w:t>
      </w:r>
      <w:r w:rsidRPr="006113C1">
        <w:rPr>
          <w:bCs/>
          <w:sz w:val="24"/>
          <w:szCs w:val="24"/>
        </w:rPr>
        <w:t xml:space="preserve"> after </w:t>
      </w:r>
      <w:r w:rsidR="00C16E3E" w:rsidRPr="006113C1">
        <w:rPr>
          <w:bCs/>
          <w:sz w:val="24"/>
          <w:szCs w:val="24"/>
        </w:rPr>
        <w:t>Thornton</w:t>
      </w:r>
      <w:r w:rsidRPr="006113C1">
        <w:rPr>
          <w:bCs/>
          <w:sz w:val="24"/>
          <w:szCs w:val="24"/>
        </w:rPr>
        <w:t xml:space="preserve"> provides notice of such breach, </w:t>
      </w:r>
      <w:r w:rsidR="00C16E3E" w:rsidRPr="006113C1">
        <w:rPr>
          <w:bCs/>
          <w:sz w:val="24"/>
          <w:szCs w:val="24"/>
        </w:rPr>
        <w:t>Thornton</w:t>
      </w:r>
      <w:r w:rsidRPr="006113C1">
        <w:rPr>
          <w:bCs/>
          <w:sz w:val="24"/>
          <w:szCs w:val="24"/>
        </w:rPr>
        <w:t xml:space="preserve"> may, in its sole discretion, either extend the time for </w:t>
      </w:r>
      <w:r w:rsidR="00A87BBE" w:rsidRPr="006113C1">
        <w:rPr>
          <w:bCs/>
          <w:sz w:val="24"/>
          <w:szCs w:val="24"/>
        </w:rPr>
        <w:t>Vendor</w:t>
      </w:r>
      <w:r w:rsidRPr="006113C1">
        <w:rPr>
          <w:bCs/>
          <w:sz w:val="24"/>
          <w:szCs w:val="24"/>
        </w:rPr>
        <w:t xml:space="preserve"> to cure the breach or terminate this Agreement and receive a full refund of all amounts paid to </w:t>
      </w:r>
      <w:r w:rsidR="00A87BBE" w:rsidRPr="006113C1">
        <w:rPr>
          <w:bCs/>
          <w:sz w:val="24"/>
          <w:szCs w:val="24"/>
        </w:rPr>
        <w:t>Vendor</w:t>
      </w:r>
      <w:r w:rsidRPr="006113C1">
        <w:rPr>
          <w:bCs/>
          <w:sz w:val="24"/>
          <w:szCs w:val="24"/>
        </w:rPr>
        <w:t xml:space="preserve"> under this Agreement.  </w:t>
      </w:r>
    </w:p>
    <w:p w14:paraId="4D54ABF5" w14:textId="77777777" w:rsidR="00D37867" w:rsidRPr="006113C1" w:rsidRDefault="00D37867" w:rsidP="004A6932">
      <w:pPr>
        <w:pStyle w:val="BodyText3"/>
        <w:ind w:left="1440" w:hanging="720"/>
        <w:rPr>
          <w:bCs/>
          <w:sz w:val="24"/>
          <w:szCs w:val="24"/>
        </w:rPr>
      </w:pPr>
    </w:p>
    <w:p w14:paraId="489A638D" w14:textId="1F9821E7" w:rsidR="00D37867" w:rsidRPr="006113C1" w:rsidRDefault="00D37867" w:rsidP="00CC045B">
      <w:pPr>
        <w:pStyle w:val="BodyText3"/>
        <w:numPr>
          <w:ilvl w:val="0"/>
          <w:numId w:val="35"/>
        </w:numPr>
        <w:ind w:left="1440" w:hanging="720"/>
        <w:rPr>
          <w:bCs/>
          <w:sz w:val="24"/>
          <w:szCs w:val="24"/>
        </w:rPr>
      </w:pPr>
      <w:r w:rsidRPr="006113C1">
        <w:rPr>
          <w:bCs/>
          <w:sz w:val="24"/>
          <w:szCs w:val="24"/>
          <w:u w:val="single"/>
        </w:rPr>
        <w:t>Disabling Code Warranty</w:t>
      </w:r>
      <w:r w:rsidRPr="006113C1">
        <w:rPr>
          <w:bCs/>
          <w:sz w:val="24"/>
          <w:szCs w:val="24"/>
        </w:rPr>
        <w:t xml:space="preserve">. </w:t>
      </w:r>
      <w:r w:rsidR="00A87BBE" w:rsidRPr="006113C1">
        <w:rPr>
          <w:bCs/>
          <w:sz w:val="24"/>
          <w:szCs w:val="24"/>
        </w:rPr>
        <w:t>Vendor</w:t>
      </w:r>
      <w:r w:rsidRPr="006113C1">
        <w:rPr>
          <w:bCs/>
          <w:sz w:val="24"/>
          <w:szCs w:val="24"/>
        </w:rPr>
        <w:t xml:space="preserve"> represents, warrants and agrees that the Services do not contain</w:t>
      </w:r>
      <w:r w:rsidR="003018DE" w:rsidRPr="006113C1">
        <w:rPr>
          <w:bCs/>
          <w:sz w:val="24"/>
          <w:szCs w:val="24"/>
        </w:rPr>
        <w:t>,</w:t>
      </w:r>
      <w:r w:rsidRPr="006113C1">
        <w:rPr>
          <w:bCs/>
          <w:sz w:val="24"/>
          <w:szCs w:val="24"/>
        </w:rPr>
        <w:t xml:space="preserve"> and </w:t>
      </w:r>
      <w:r w:rsidR="00C16E3E" w:rsidRPr="006113C1">
        <w:rPr>
          <w:bCs/>
          <w:sz w:val="24"/>
          <w:szCs w:val="24"/>
        </w:rPr>
        <w:t>Thornton</w:t>
      </w:r>
      <w:r w:rsidRPr="006113C1">
        <w:rPr>
          <w:bCs/>
          <w:sz w:val="24"/>
          <w:szCs w:val="24"/>
        </w:rPr>
        <w:t xml:space="preserve"> will not receive from </w:t>
      </w:r>
      <w:r w:rsidR="000A1F78" w:rsidRPr="006113C1">
        <w:rPr>
          <w:bCs/>
          <w:sz w:val="24"/>
          <w:szCs w:val="24"/>
        </w:rPr>
        <w:t xml:space="preserve">the </w:t>
      </w:r>
      <w:r w:rsidR="00A87BBE" w:rsidRPr="006113C1">
        <w:rPr>
          <w:bCs/>
          <w:sz w:val="24"/>
          <w:szCs w:val="24"/>
        </w:rPr>
        <w:t>Vendor</w:t>
      </w:r>
      <w:r w:rsidR="003018DE" w:rsidRPr="006113C1">
        <w:rPr>
          <w:bCs/>
          <w:sz w:val="24"/>
          <w:szCs w:val="24"/>
        </w:rPr>
        <w:t>,</w:t>
      </w:r>
      <w:r w:rsidRPr="006113C1">
        <w:rPr>
          <w:bCs/>
          <w:sz w:val="24"/>
          <w:szCs w:val="24"/>
        </w:rPr>
        <w:t xml:space="preserve"> any virus, worm, trap door, back door, timer, clock, counter or other limiting routine, instruction or design, or other malicious, illicit or similar unrequested code, including surveillance software or routines which may, or is designed to, permit access by any person, or on its own, to erase, or otherwise harm or modify any City system or Data (a "Disabling Code"). In the event a Disabling Code is identified, </w:t>
      </w:r>
      <w:r w:rsidR="00A87BBE" w:rsidRPr="006113C1">
        <w:rPr>
          <w:bCs/>
          <w:sz w:val="24"/>
          <w:szCs w:val="24"/>
        </w:rPr>
        <w:t>Vendor</w:t>
      </w:r>
      <w:r w:rsidRPr="006113C1">
        <w:rPr>
          <w:bCs/>
          <w:sz w:val="24"/>
          <w:szCs w:val="24"/>
        </w:rPr>
        <w:t xml:space="preserve"> shall take all steps necessary, at no additional cost to </w:t>
      </w:r>
      <w:r w:rsidR="00C16E3E" w:rsidRPr="006113C1">
        <w:rPr>
          <w:bCs/>
          <w:sz w:val="24"/>
          <w:szCs w:val="24"/>
        </w:rPr>
        <w:t>Thornton</w:t>
      </w:r>
      <w:r w:rsidRPr="006113C1">
        <w:rPr>
          <w:bCs/>
          <w:sz w:val="24"/>
          <w:szCs w:val="24"/>
        </w:rPr>
        <w:t xml:space="preserve">, to: (a) restore and/or reconstruct all City Data lost by </w:t>
      </w:r>
      <w:r w:rsidR="00C16E3E" w:rsidRPr="006113C1">
        <w:rPr>
          <w:bCs/>
          <w:sz w:val="24"/>
          <w:szCs w:val="24"/>
        </w:rPr>
        <w:t>Thornton</w:t>
      </w:r>
      <w:r w:rsidRPr="006113C1">
        <w:rPr>
          <w:bCs/>
          <w:sz w:val="24"/>
          <w:szCs w:val="24"/>
        </w:rPr>
        <w:t xml:space="preserve"> as a result of Disabling Code; (b) furnish to </w:t>
      </w:r>
      <w:r w:rsidR="003018DE" w:rsidRPr="006113C1">
        <w:rPr>
          <w:bCs/>
          <w:sz w:val="24"/>
          <w:szCs w:val="24"/>
        </w:rPr>
        <w:t>Thornton</w:t>
      </w:r>
      <w:r w:rsidRPr="006113C1">
        <w:rPr>
          <w:bCs/>
          <w:sz w:val="24"/>
          <w:szCs w:val="24"/>
        </w:rPr>
        <w:t xml:space="preserve"> a corrected version of the </w:t>
      </w:r>
      <w:r w:rsidRPr="006113C1">
        <w:rPr>
          <w:bCs/>
          <w:sz w:val="24"/>
          <w:szCs w:val="24"/>
        </w:rPr>
        <w:lastRenderedPageBreak/>
        <w:t xml:space="preserve">Services without the presence of Disabling Codes; and, (c) as needed, re-implement the Services at no additional cost to </w:t>
      </w:r>
      <w:r w:rsidR="00C16E3E" w:rsidRPr="006113C1">
        <w:rPr>
          <w:bCs/>
          <w:sz w:val="24"/>
          <w:szCs w:val="24"/>
        </w:rPr>
        <w:t>Thornton</w:t>
      </w:r>
      <w:r w:rsidRPr="006113C1">
        <w:rPr>
          <w:bCs/>
          <w:sz w:val="24"/>
          <w:szCs w:val="24"/>
        </w:rPr>
        <w:t xml:space="preserve">. This </w:t>
      </w:r>
      <w:r w:rsidR="006C0FB2" w:rsidRPr="006113C1">
        <w:rPr>
          <w:bCs/>
          <w:sz w:val="24"/>
          <w:szCs w:val="24"/>
        </w:rPr>
        <w:t>W</w:t>
      </w:r>
      <w:r w:rsidRPr="006113C1">
        <w:rPr>
          <w:bCs/>
          <w:sz w:val="24"/>
          <w:szCs w:val="24"/>
        </w:rPr>
        <w:t xml:space="preserve">arranty shall remain in full force and effect as long as this Agreement remains in effect. </w:t>
      </w:r>
    </w:p>
    <w:p w14:paraId="41650124" w14:textId="77777777" w:rsidR="00D37867" w:rsidRPr="006113C1" w:rsidRDefault="00D37867" w:rsidP="004A6932">
      <w:pPr>
        <w:pStyle w:val="BodyText3"/>
        <w:ind w:left="1440" w:hanging="720"/>
        <w:rPr>
          <w:bCs/>
          <w:sz w:val="24"/>
          <w:szCs w:val="24"/>
        </w:rPr>
      </w:pPr>
    </w:p>
    <w:p w14:paraId="65E9E7B8" w14:textId="330E5988" w:rsidR="00D37867" w:rsidRPr="006113C1" w:rsidRDefault="00D37867" w:rsidP="00CC045B">
      <w:pPr>
        <w:pStyle w:val="BodyText3"/>
        <w:numPr>
          <w:ilvl w:val="0"/>
          <w:numId w:val="35"/>
        </w:numPr>
        <w:ind w:left="1440" w:hanging="720"/>
        <w:rPr>
          <w:bCs/>
          <w:sz w:val="24"/>
          <w:szCs w:val="24"/>
        </w:rPr>
      </w:pPr>
      <w:r w:rsidRPr="006113C1">
        <w:rPr>
          <w:bCs/>
          <w:sz w:val="24"/>
          <w:szCs w:val="24"/>
          <w:u w:val="single"/>
        </w:rPr>
        <w:t>Third-Party Warranties and Indemnities</w:t>
      </w:r>
      <w:r w:rsidRPr="006113C1">
        <w:rPr>
          <w:bCs/>
          <w:sz w:val="24"/>
          <w:szCs w:val="24"/>
        </w:rPr>
        <w:t xml:space="preserve">. </w:t>
      </w:r>
      <w:r w:rsidR="00A87BBE" w:rsidRPr="006113C1">
        <w:rPr>
          <w:bCs/>
          <w:sz w:val="24"/>
          <w:szCs w:val="24"/>
        </w:rPr>
        <w:t>Vendor</w:t>
      </w:r>
      <w:r w:rsidRPr="006113C1">
        <w:rPr>
          <w:bCs/>
          <w:sz w:val="24"/>
          <w:szCs w:val="24"/>
        </w:rPr>
        <w:t xml:space="preserve"> will assign to </w:t>
      </w:r>
      <w:r w:rsidR="00C16E3E" w:rsidRPr="006113C1">
        <w:rPr>
          <w:bCs/>
          <w:sz w:val="24"/>
          <w:szCs w:val="24"/>
        </w:rPr>
        <w:t>Thornton</w:t>
      </w:r>
      <w:r w:rsidRPr="006113C1">
        <w:rPr>
          <w:bCs/>
          <w:sz w:val="24"/>
          <w:szCs w:val="24"/>
        </w:rPr>
        <w:t xml:space="preserve"> all Third-Party warranties and indemnities that </w:t>
      </w:r>
      <w:r w:rsidR="00A87BBE" w:rsidRPr="006113C1">
        <w:rPr>
          <w:bCs/>
          <w:sz w:val="24"/>
          <w:szCs w:val="24"/>
        </w:rPr>
        <w:t>Vendor</w:t>
      </w:r>
      <w:r w:rsidRPr="006113C1">
        <w:rPr>
          <w:bCs/>
          <w:sz w:val="24"/>
          <w:szCs w:val="24"/>
        </w:rPr>
        <w:t xml:space="preserve"> receives in connection with any </w:t>
      </w:r>
      <w:r w:rsidR="00A622FD" w:rsidRPr="006113C1">
        <w:rPr>
          <w:bCs/>
          <w:sz w:val="24"/>
          <w:szCs w:val="24"/>
        </w:rPr>
        <w:t>P</w:t>
      </w:r>
      <w:r w:rsidRPr="006113C1">
        <w:rPr>
          <w:bCs/>
          <w:sz w:val="24"/>
          <w:szCs w:val="24"/>
        </w:rPr>
        <w:t xml:space="preserve">roducts provided to </w:t>
      </w:r>
      <w:r w:rsidR="00C16E3E" w:rsidRPr="006113C1">
        <w:rPr>
          <w:bCs/>
          <w:sz w:val="24"/>
          <w:szCs w:val="24"/>
        </w:rPr>
        <w:t>Thornton</w:t>
      </w:r>
      <w:r w:rsidRPr="006113C1">
        <w:rPr>
          <w:bCs/>
          <w:sz w:val="24"/>
          <w:szCs w:val="24"/>
        </w:rPr>
        <w:t xml:space="preserve">.  To the extent that </w:t>
      </w:r>
      <w:r w:rsidR="00A87BBE" w:rsidRPr="006113C1">
        <w:rPr>
          <w:bCs/>
          <w:sz w:val="24"/>
          <w:szCs w:val="24"/>
        </w:rPr>
        <w:t>Vendor</w:t>
      </w:r>
      <w:r w:rsidRPr="006113C1">
        <w:rPr>
          <w:bCs/>
          <w:sz w:val="24"/>
          <w:szCs w:val="24"/>
        </w:rPr>
        <w:t xml:space="preserve"> is not permitted to assign any warranties or indemnities through to </w:t>
      </w:r>
      <w:r w:rsidR="00C16E3E" w:rsidRPr="006113C1">
        <w:rPr>
          <w:bCs/>
          <w:sz w:val="24"/>
          <w:szCs w:val="24"/>
        </w:rPr>
        <w:t>Thornton</w:t>
      </w:r>
      <w:r w:rsidRPr="006113C1">
        <w:rPr>
          <w:bCs/>
          <w:sz w:val="24"/>
          <w:szCs w:val="24"/>
        </w:rPr>
        <w:t xml:space="preserve">, </w:t>
      </w:r>
      <w:r w:rsidR="00A87BBE" w:rsidRPr="006113C1">
        <w:rPr>
          <w:bCs/>
          <w:sz w:val="24"/>
          <w:szCs w:val="24"/>
        </w:rPr>
        <w:t>Vendor</w:t>
      </w:r>
      <w:r w:rsidRPr="006113C1">
        <w:rPr>
          <w:bCs/>
          <w:sz w:val="24"/>
          <w:szCs w:val="24"/>
        </w:rPr>
        <w:t xml:space="preserve"> agrees to specifically identify and enforce those warranties and indemnities on behalf of </w:t>
      </w:r>
      <w:r w:rsidR="00C16E3E" w:rsidRPr="006113C1">
        <w:rPr>
          <w:bCs/>
          <w:sz w:val="24"/>
          <w:szCs w:val="24"/>
        </w:rPr>
        <w:t>Thornton</w:t>
      </w:r>
      <w:r w:rsidRPr="006113C1">
        <w:rPr>
          <w:bCs/>
          <w:sz w:val="24"/>
          <w:szCs w:val="24"/>
        </w:rPr>
        <w:t xml:space="preserve"> to the extent </w:t>
      </w:r>
      <w:r w:rsidR="00A87BBE" w:rsidRPr="006113C1">
        <w:rPr>
          <w:bCs/>
          <w:sz w:val="24"/>
          <w:szCs w:val="24"/>
        </w:rPr>
        <w:t>Vendor</w:t>
      </w:r>
      <w:r w:rsidRPr="006113C1">
        <w:rPr>
          <w:bCs/>
          <w:sz w:val="24"/>
          <w:szCs w:val="24"/>
        </w:rPr>
        <w:t xml:space="preserve"> is permitted to do so under the terms of the applicable </w:t>
      </w:r>
      <w:r w:rsidR="000A1F78" w:rsidRPr="006113C1">
        <w:rPr>
          <w:bCs/>
          <w:sz w:val="24"/>
          <w:szCs w:val="24"/>
        </w:rPr>
        <w:t>Third-Party</w:t>
      </w:r>
      <w:r w:rsidRPr="006113C1">
        <w:rPr>
          <w:bCs/>
          <w:sz w:val="24"/>
          <w:szCs w:val="24"/>
        </w:rPr>
        <w:t xml:space="preserve"> agreements.  </w:t>
      </w:r>
    </w:p>
    <w:p w14:paraId="2D5DA424" w14:textId="77777777" w:rsidR="00D37867" w:rsidRPr="006113C1" w:rsidRDefault="00D37867" w:rsidP="004A6932">
      <w:pPr>
        <w:pStyle w:val="BodyText3"/>
        <w:ind w:left="1440" w:hanging="720"/>
        <w:rPr>
          <w:bCs/>
          <w:sz w:val="24"/>
          <w:szCs w:val="24"/>
        </w:rPr>
      </w:pPr>
    </w:p>
    <w:p w14:paraId="596B7355" w14:textId="77D6E9EA" w:rsidR="00D37867" w:rsidRPr="006113C1" w:rsidRDefault="00A87BBE" w:rsidP="00CC045B">
      <w:pPr>
        <w:pStyle w:val="BodyText3"/>
        <w:numPr>
          <w:ilvl w:val="0"/>
          <w:numId w:val="35"/>
        </w:numPr>
        <w:ind w:left="1440" w:hanging="720"/>
        <w:rPr>
          <w:bCs/>
          <w:sz w:val="24"/>
          <w:szCs w:val="24"/>
        </w:rPr>
      </w:pPr>
      <w:r w:rsidRPr="006113C1">
        <w:rPr>
          <w:bCs/>
          <w:sz w:val="24"/>
          <w:szCs w:val="24"/>
        </w:rPr>
        <w:t>Vendor</w:t>
      </w:r>
      <w:r w:rsidR="00D37867" w:rsidRPr="006113C1">
        <w:rPr>
          <w:bCs/>
          <w:sz w:val="24"/>
          <w:szCs w:val="24"/>
        </w:rPr>
        <w:t xml:space="preserve"> warrants it has complied and shall comply with all applicable federal, state, and local laws and regulations of its domicile and wherever performance occurs during the term of this Agreement.  </w:t>
      </w:r>
    </w:p>
    <w:p w14:paraId="5C0A1A62" w14:textId="77777777" w:rsidR="00D37867" w:rsidRPr="006113C1" w:rsidRDefault="00D37867" w:rsidP="004A6932">
      <w:pPr>
        <w:pStyle w:val="BodyText3"/>
        <w:ind w:left="1440" w:hanging="720"/>
        <w:rPr>
          <w:bCs/>
          <w:sz w:val="24"/>
          <w:szCs w:val="24"/>
        </w:rPr>
      </w:pPr>
    </w:p>
    <w:p w14:paraId="0A345687" w14:textId="15FA46BD" w:rsidR="00D37867" w:rsidRPr="006113C1" w:rsidRDefault="00D37867" w:rsidP="00CC045B">
      <w:pPr>
        <w:pStyle w:val="BodyText3"/>
        <w:numPr>
          <w:ilvl w:val="0"/>
          <w:numId w:val="35"/>
        </w:numPr>
        <w:ind w:left="1440" w:hanging="720"/>
        <w:rPr>
          <w:bCs/>
          <w:sz w:val="24"/>
          <w:szCs w:val="24"/>
        </w:rPr>
      </w:pPr>
      <w:r w:rsidRPr="006113C1">
        <w:rPr>
          <w:bCs/>
          <w:sz w:val="24"/>
          <w:szCs w:val="24"/>
        </w:rPr>
        <w:t xml:space="preserve">Delivery of Products shall not be construed to represent Acceptance nor shall Delivery of Products relieve </w:t>
      </w:r>
      <w:r w:rsidR="000A1F78" w:rsidRPr="006113C1">
        <w:rPr>
          <w:bCs/>
          <w:sz w:val="24"/>
          <w:szCs w:val="24"/>
        </w:rPr>
        <w:t xml:space="preserve">the </w:t>
      </w:r>
      <w:r w:rsidR="00A87BBE" w:rsidRPr="006113C1">
        <w:rPr>
          <w:bCs/>
          <w:sz w:val="24"/>
          <w:szCs w:val="24"/>
        </w:rPr>
        <w:t>Vendor</w:t>
      </w:r>
      <w:r w:rsidRPr="006113C1">
        <w:rPr>
          <w:bCs/>
          <w:sz w:val="24"/>
          <w:szCs w:val="24"/>
        </w:rPr>
        <w:t xml:space="preserve"> from its responsibility under any representation or warranty. If </w:t>
      </w:r>
      <w:r w:rsidR="00C16E3E" w:rsidRPr="006113C1">
        <w:rPr>
          <w:bCs/>
          <w:sz w:val="24"/>
          <w:szCs w:val="24"/>
        </w:rPr>
        <w:t>Thornton</w:t>
      </w:r>
      <w:r w:rsidRPr="006113C1">
        <w:rPr>
          <w:bCs/>
          <w:sz w:val="24"/>
          <w:szCs w:val="24"/>
        </w:rPr>
        <w:t xml:space="preserve"> makes a payment for a Product prior to Acceptance, the payment does not grant a waiver of any representation or warranty by </w:t>
      </w:r>
      <w:r w:rsidR="00A87BBE" w:rsidRPr="006113C1">
        <w:rPr>
          <w:bCs/>
          <w:sz w:val="24"/>
          <w:szCs w:val="24"/>
        </w:rPr>
        <w:t>Vendor</w:t>
      </w:r>
      <w:r w:rsidRPr="006113C1">
        <w:rPr>
          <w:bCs/>
          <w:sz w:val="24"/>
          <w:szCs w:val="24"/>
        </w:rPr>
        <w:t>.</w:t>
      </w:r>
    </w:p>
    <w:p w14:paraId="668F13A0" w14:textId="77777777" w:rsidR="00723B10" w:rsidRPr="006113C1" w:rsidRDefault="00723B10" w:rsidP="00723B10">
      <w:pPr>
        <w:pStyle w:val="BodyText3"/>
        <w:rPr>
          <w:bCs/>
          <w:sz w:val="24"/>
          <w:szCs w:val="24"/>
        </w:rPr>
      </w:pPr>
    </w:p>
    <w:p w14:paraId="2F5260EA" w14:textId="07633953" w:rsidR="00C7137D" w:rsidRPr="006113C1" w:rsidRDefault="003E6C32" w:rsidP="00CC045B">
      <w:pPr>
        <w:pStyle w:val="BodyText3"/>
        <w:numPr>
          <w:ilvl w:val="0"/>
          <w:numId w:val="41"/>
        </w:numPr>
        <w:tabs>
          <w:tab w:val="clear" w:pos="-720"/>
        </w:tabs>
        <w:ind w:left="720" w:hanging="720"/>
        <w:rPr>
          <w:b/>
          <w:sz w:val="24"/>
          <w:szCs w:val="24"/>
        </w:rPr>
      </w:pPr>
      <w:r w:rsidRPr="006113C1">
        <w:rPr>
          <w:b/>
          <w:sz w:val="24"/>
          <w:szCs w:val="24"/>
          <w:u w:val="single"/>
        </w:rPr>
        <w:t>Confidentiality.</w:t>
      </w:r>
    </w:p>
    <w:p w14:paraId="049ADA6E" w14:textId="0B71F728" w:rsidR="00984FFB" w:rsidRPr="006113C1" w:rsidRDefault="00984FFB" w:rsidP="00984FFB">
      <w:pPr>
        <w:pStyle w:val="BodyText3"/>
        <w:tabs>
          <w:tab w:val="clear" w:pos="-720"/>
        </w:tabs>
        <w:ind w:left="720"/>
        <w:rPr>
          <w:bCs/>
          <w:sz w:val="24"/>
          <w:szCs w:val="24"/>
        </w:rPr>
      </w:pPr>
    </w:p>
    <w:p w14:paraId="1CF77DEB" w14:textId="4C7E48B9" w:rsidR="008A5544" w:rsidRPr="006113C1" w:rsidRDefault="00A87BBE" w:rsidP="00CC045B">
      <w:pPr>
        <w:pStyle w:val="BodyText3"/>
        <w:numPr>
          <w:ilvl w:val="0"/>
          <w:numId w:val="34"/>
        </w:numPr>
        <w:ind w:left="1440" w:hanging="720"/>
        <w:rPr>
          <w:bCs/>
          <w:sz w:val="24"/>
          <w:szCs w:val="24"/>
        </w:rPr>
      </w:pPr>
      <w:r w:rsidRPr="006113C1">
        <w:rPr>
          <w:bCs/>
          <w:sz w:val="24"/>
          <w:szCs w:val="24"/>
        </w:rPr>
        <w:t>Vendor</w:t>
      </w:r>
      <w:r w:rsidR="008A5544" w:rsidRPr="006113C1">
        <w:rPr>
          <w:bCs/>
          <w:sz w:val="24"/>
          <w:szCs w:val="24"/>
        </w:rPr>
        <w:t xml:space="preserve"> shall keep confidential, and cause all </w:t>
      </w:r>
      <w:r w:rsidR="000A4898" w:rsidRPr="006113C1">
        <w:rPr>
          <w:bCs/>
          <w:sz w:val="24"/>
          <w:szCs w:val="24"/>
        </w:rPr>
        <w:t>Subcontractor</w:t>
      </w:r>
      <w:r w:rsidR="008A5544" w:rsidRPr="006113C1">
        <w:rPr>
          <w:bCs/>
          <w:sz w:val="24"/>
          <w:szCs w:val="24"/>
        </w:rPr>
        <w:t xml:space="preserve">s to keep confidential, all City Data, unless </w:t>
      </w:r>
      <w:r w:rsidR="001F4B95" w:rsidRPr="006113C1">
        <w:rPr>
          <w:bCs/>
          <w:sz w:val="24"/>
          <w:szCs w:val="24"/>
        </w:rPr>
        <w:t>City</w:t>
      </w:r>
      <w:r w:rsidR="008A5544" w:rsidRPr="006113C1">
        <w:rPr>
          <w:bCs/>
          <w:sz w:val="24"/>
          <w:szCs w:val="24"/>
        </w:rPr>
        <w:t xml:space="preserve"> Data is publicly available. </w:t>
      </w:r>
      <w:r w:rsidRPr="006113C1">
        <w:rPr>
          <w:bCs/>
          <w:sz w:val="24"/>
          <w:szCs w:val="24"/>
        </w:rPr>
        <w:t>Vendor</w:t>
      </w:r>
      <w:r w:rsidR="008A5544" w:rsidRPr="006113C1">
        <w:rPr>
          <w:bCs/>
          <w:sz w:val="24"/>
          <w:szCs w:val="24"/>
        </w:rPr>
        <w:t xml:space="preserve"> shall not, without prior written approval of </w:t>
      </w:r>
      <w:r w:rsidR="00C16E3E" w:rsidRPr="006113C1">
        <w:rPr>
          <w:bCs/>
          <w:sz w:val="24"/>
          <w:szCs w:val="24"/>
        </w:rPr>
        <w:t>Thornton</w:t>
      </w:r>
      <w:r w:rsidR="008A5544" w:rsidRPr="006113C1">
        <w:rPr>
          <w:bCs/>
          <w:sz w:val="24"/>
          <w:szCs w:val="24"/>
        </w:rPr>
        <w:t xml:space="preserve">, use, publish, copy, disclose to any </w:t>
      </w:r>
      <w:r w:rsidR="001E5582" w:rsidRPr="006113C1">
        <w:rPr>
          <w:bCs/>
          <w:sz w:val="24"/>
          <w:szCs w:val="24"/>
        </w:rPr>
        <w:t>T</w:t>
      </w:r>
      <w:r w:rsidR="008A5544" w:rsidRPr="006113C1">
        <w:rPr>
          <w:bCs/>
          <w:sz w:val="24"/>
          <w:szCs w:val="24"/>
        </w:rPr>
        <w:t xml:space="preserve">hird </w:t>
      </w:r>
      <w:r w:rsidR="001E5582" w:rsidRPr="006113C1">
        <w:rPr>
          <w:bCs/>
          <w:sz w:val="24"/>
          <w:szCs w:val="24"/>
        </w:rPr>
        <w:t>P</w:t>
      </w:r>
      <w:r w:rsidR="008A5544" w:rsidRPr="006113C1">
        <w:rPr>
          <w:bCs/>
          <w:sz w:val="24"/>
          <w:szCs w:val="24"/>
        </w:rPr>
        <w:t xml:space="preserve">arty, or permit the use by any </w:t>
      </w:r>
      <w:r w:rsidR="001E5582" w:rsidRPr="006113C1">
        <w:rPr>
          <w:bCs/>
          <w:sz w:val="24"/>
          <w:szCs w:val="24"/>
        </w:rPr>
        <w:t>T</w:t>
      </w:r>
      <w:r w:rsidR="008A5544" w:rsidRPr="006113C1">
        <w:rPr>
          <w:bCs/>
          <w:sz w:val="24"/>
          <w:szCs w:val="24"/>
        </w:rPr>
        <w:t xml:space="preserve">hird </w:t>
      </w:r>
      <w:r w:rsidR="001E5582" w:rsidRPr="006113C1">
        <w:rPr>
          <w:bCs/>
          <w:sz w:val="24"/>
          <w:szCs w:val="24"/>
        </w:rPr>
        <w:t>P</w:t>
      </w:r>
      <w:r w:rsidR="008A5544" w:rsidRPr="006113C1">
        <w:rPr>
          <w:bCs/>
          <w:sz w:val="24"/>
          <w:szCs w:val="24"/>
        </w:rPr>
        <w:t xml:space="preserve">arty of any City Data, except as otherwise stated in this Agreement, permitted by law, or approved in writing by </w:t>
      </w:r>
      <w:r w:rsidR="00C16E3E" w:rsidRPr="006113C1">
        <w:rPr>
          <w:bCs/>
          <w:sz w:val="24"/>
          <w:szCs w:val="24"/>
        </w:rPr>
        <w:t>Thornton</w:t>
      </w:r>
      <w:r w:rsidR="008A5544" w:rsidRPr="006113C1">
        <w:rPr>
          <w:bCs/>
          <w:sz w:val="24"/>
          <w:szCs w:val="24"/>
        </w:rPr>
        <w:t xml:space="preserve">. </w:t>
      </w:r>
      <w:r w:rsidRPr="006113C1">
        <w:rPr>
          <w:bCs/>
          <w:sz w:val="24"/>
          <w:szCs w:val="24"/>
        </w:rPr>
        <w:t>Vendor</w:t>
      </w:r>
      <w:r w:rsidR="008A5544" w:rsidRPr="006113C1">
        <w:rPr>
          <w:bCs/>
          <w:sz w:val="24"/>
          <w:szCs w:val="24"/>
        </w:rPr>
        <w:t xml:space="preserve"> shall provide for the security of all Confidential Information in accordance with all applicable laws, rules, policies, publications, and guidelines.</w:t>
      </w:r>
    </w:p>
    <w:p w14:paraId="5DA66FB8" w14:textId="60C60C42" w:rsidR="008A5544" w:rsidRPr="006113C1" w:rsidRDefault="008A5544" w:rsidP="00CC045B">
      <w:pPr>
        <w:pStyle w:val="BodyText3"/>
        <w:numPr>
          <w:ilvl w:val="0"/>
          <w:numId w:val="34"/>
        </w:numPr>
        <w:ind w:left="1440" w:hanging="720"/>
        <w:rPr>
          <w:bCs/>
          <w:sz w:val="24"/>
          <w:szCs w:val="24"/>
        </w:rPr>
      </w:pPr>
      <w:r w:rsidRPr="006113C1">
        <w:rPr>
          <w:bCs/>
          <w:sz w:val="24"/>
          <w:szCs w:val="24"/>
        </w:rPr>
        <w:t xml:space="preserve">The Receiving Party agrees to exercise the same degree of care and protection with respect to the Confidential Information that it exercises with respect to its own similar Confidential Information and not to directly or indirectly provide, disclose, copy, distribute, republish or otherwise allow any Third Party to have access to any Confidential Information without prior written permission from the disclosing party. However, (a) either party may disclose Confidential Information to its employees and authorized agents who have a need to know; (b) either party may disclose Confidential Information if so required to perform any obligations under this Agreement; and (c) either party may disclose Confidential Information if so required by law (including court order or subpoena).  Nothing in this Agreement shall in any way limit the ability of </w:t>
      </w:r>
      <w:r w:rsidR="003018DE" w:rsidRPr="006113C1">
        <w:rPr>
          <w:bCs/>
          <w:sz w:val="24"/>
          <w:szCs w:val="24"/>
        </w:rPr>
        <w:t>Thornton</w:t>
      </w:r>
      <w:r w:rsidRPr="006113C1">
        <w:rPr>
          <w:bCs/>
          <w:sz w:val="24"/>
          <w:szCs w:val="24"/>
        </w:rPr>
        <w:t xml:space="preserve"> to comply with any laws or legal process concerning disclosures by public entities. </w:t>
      </w:r>
      <w:r w:rsidR="00A87BBE" w:rsidRPr="006113C1">
        <w:rPr>
          <w:bCs/>
          <w:sz w:val="24"/>
          <w:szCs w:val="24"/>
        </w:rPr>
        <w:t>Vendor</w:t>
      </w:r>
      <w:r w:rsidRPr="006113C1">
        <w:rPr>
          <w:bCs/>
          <w:sz w:val="24"/>
          <w:szCs w:val="24"/>
        </w:rPr>
        <w:t xml:space="preserve"> acknowledges that any responses, materials, correspondence, documents or other information provided to </w:t>
      </w:r>
      <w:r w:rsidR="00C16E3E" w:rsidRPr="006113C1">
        <w:rPr>
          <w:bCs/>
          <w:sz w:val="24"/>
          <w:szCs w:val="24"/>
        </w:rPr>
        <w:t>Thornton</w:t>
      </w:r>
      <w:r w:rsidRPr="006113C1">
        <w:rPr>
          <w:bCs/>
          <w:sz w:val="24"/>
          <w:szCs w:val="24"/>
        </w:rPr>
        <w:t xml:space="preserve"> are </w:t>
      </w:r>
      <w:r w:rsidRPr="006113C1">
        <w:rPr>
          <w:bCs/>
          <w:sz w:val="24"/>
          <w:szCs w:val="24"/>
        </w:rPr>
        <w:lastRenderedPageBreak/>
        <w:t>subject to applicable state and federal law, including the Colorado Open Records Act, and that the release of Confidential Information in compliance with those acts or any other law will not constitute a breach or threatened breach of this Agreement.</w:t>
      </w:r>
    </w:p>
    <w:p w14:paraId="1075AECC" w14:textId="77777777" w:rsidR="008A5544" w:rsidRPr="006113C1" w:rsidRDefault="008A5544" w:rsidP="004A6932">
      <w:pPr>
        <w:pStyle w:val="BodyText3"/>
        <w:ind w:left="1440" w:hanging="720"/>
        <w:rPr>
          <w:bCs/>
          <w:sz w:val="24"/>
          <w:szCs w:val="24"/>
        </w:rPr>
      </w:pPr>
    </w:p>
    <w:p w14:paraId="5518CD65" w14:textId="4DC938DD" w:rsidR="008A5544" w:rsidRPr="006113C1" w:rsidRDefault="008A5544" w:rsidP="00CC045B">
      <w:pPr>
        <w:pStyle w:val="BodyText3"/>
        <w:numPr>
          <w:ilvl w:val="0"/>
          <w:numId w:val="34"/>
        </w:numPr>
        <w:ind w:left="1440" w:hanging="720"/>
        <w:rPr>
          <w:bCs/>
          <w:sz w:val="24"/>
          <w:szCs w:val="24"/>
        </w:rPr>
      </w:pPr>
      <w:r w:rsidRPr="006113C1">
        <w:rPr>
          <w:bCs/>
          <w:sz w:val="24"/>
          <w:szCs w:val="24"/>
        </w:rPr>
        <w:t xml:space="preserve">The Receiving Party will inform its employees and officers of the obligations under this Agreement, and all requirements and obligations of the Receiving Party under this Agreement shall survive the expiration or earlier termination of this Agreement.  The Receiving Party shall not disclose City Data or Confidential Information to </w:t>
      </w:r>
      <w:r w:rsidR="000A4898" w:rsidRPr="006113C1">
        <w:rPr>
          <w:bCs/>
          <w:sz w:val="24"/>
          <w:szCs w:val="24"/>
        </w:rPr>
        <w:t>Subcontractor</w:t>
      </w:r>
      <w:r w:rsidRPr="006113C1">
        <w:rPr>
          <w:bCs/>
          <w:sz w:val="24"/>
          <w:szCs w:val="24"/>
        </w:rPr>
        <w:t xml:space="preserve">s unless such </w:t>
      </w:r>
      <w:r w:rsidR="000A4898" w:rsidRPr="006113C1">
        <w:rPr>
          <w:bCs/>
          <w:sz w:val="24"/>
          <w:szCs w:val="24"/>
        </w:rPr>
        <w:t>Subcontractor</w:t>
      </w:r>
      <w:r w:rsidRPr="006113C1">
        <w:rPr>
          <w:bCs/>
          <w:sz w:val="24"/>
          <w:szCs w:val="24"/>
        </w:rPr>
        <w:t xml:space="preserve">s are bound by non-disclosure and confidentiality provisions at least as strict as those contained in this Agreement.  </w:t>
      </w:r>
    </w:p>
    <w:p w14:paraId="61106DA9" w14:textId="77777777" w:rsidR="00984FFB" w:rsidRPr="006113C1" w:rsidRDefault="00984FFB" w:rsidP="00984FFB">
      <w:pPr>
        <w:pStyle w:val="BodyText3"/>
        <w:tabs>
          <w:tab w:val="clear" w:pos="-720"/>
        </w:tabs>
        <w:ind w:left="720"/>
        <w:rPr>
          <w:b/>
          <w:sz w:val="24"/>
          <w:szCs w:val="24"/>
        </w:rPr>
      </w:pPr>
    </w:p>
    <w:p w14:paraId="49AEF5F6" w14:textId="67B62A5B" w:rsidR="003E6C32" w:rsidRPr="006113C1" w:rsidRDefault="003E6C32" w:rsidP="00CC045B">
      <w:pPr>
        <w:pStyle w:val="BodyText3"/>
        <w:numPr>
          <w:ilvl w:val="0"/>
          <w:numId w:val="41"/>
        </w:numPr>
        <w:tabs>
          <w:tab w:val="clear" w:pos="-720"/>
        </w:tabs>
        <w:ind w:left="720" w:hanging="720"/>
        <w:rPr>
          <w:b/>
          <w:sz w:val="24"/>
          <w:szCs w:val="24"/>
        </w:rPr>
      </w:pPr>
      <w:r w:rsidRPr="006113C1">
        <w:rPr>
          <w:b/>
          <w:sz w:val="24"/>
          <w:szCs w:val="24"/>
          <w:u w:val="single"/>
        </w:rPr>
        <w:t xml:space="preserve">Software As A Service, Support, </w:t>
      </w:r>
      <w:r w:rsidR="00CC045B" w:rsidRPr="006113C1">
        <w:rPr>
          <w:b/>
          <w:sz w:val="24"/>
          <w:szCs w:val="24"/>
          <w:u w:val="single"/>
        </w:rPr>
        <w:t>A</w:t>
      </w:r>
      <w:r w:rsidRPr="006113C1">
        <w:rPr>
          <w:b/>
          <w:sz w:val="24"/>
          <w:szCs w:val="24"/>
          <w:u w:val="single"/>
        </w:rPr>
        <w:t>nd Services To Be Performed.</w:t>
      </w:r>
    </w:p>
    <w:p w14:paraId="1E49DEF0" w14:textId="07696474" w:rsidR="0017211D" w:rsidRPr="006113C1" w:rsidRDefault="0017211D" w:rsidP="0017211D">
      <w:pPr>
        <w:pStyle w:val="BodyText3"/>
        <w:tabs>
          <w:tab w:val="clear" w:pos="-720"/>
        </w:tabs>
        <w:ind w:left="720"/>
        <w:rPr>
          <w:bCs/>
          <w:sz w:val="24"/>
          <w:szCs w:val="24"/>
        </w:rPr>
      </w:pPr>
    </w:p>
    <w:p w14:paraId="7B147811" w14:textId="515B9656" w:rsidR="0017211D" w:rsidRPr="006113C1" w:rsidRDefault="00A87BBE" w:rsidP="00CC045B">
      <w:pPr>
        <w:pStyle w:val="BodyText3"/>
        <w:numPr>
          <w:ilvl w:val="0"/>
          <w:numId w:val="33"/>
        </w:numPr>
        <w:ind w:left="1440" w:hanging="720"/>
        <w:rPr>
          <w:bCs/>
          <w:sz w:val="24"/>
          <w:szCs w:val="24"/>
        </w:rPr>
      </w:pPr>
      <w:r w:rsidRPr="006113C1">
        <w:rPr>
          <w:bCs/>
          <w:sz w:val="24"/>
          <w:szCs w:val="24"/>
        </w:rPr>
        <w:t>Vendor</w:t>
      </w:r>
      <w:r w:rsidR="0017211D" w:rsidRPr="006113C1">
        <w:rPr>
          <w:bCs/>
          <w:sz w:val="24"/>
          <w:szCs w:val="24"/>
        </w:rPr>
        <w:t xml:space="preserve">, under the general direction of, and in coordination with, </w:t>
      </w:r>
      <w:r w:rsidR="00C16E3E" w:rsidRPr="006113C1">
        <w:rPr>
          <w:bCs/>
          <w:sz w:val="24"/>
          <w:szCs w:val="24"/>
        </w:rPr>
        <w:t>Thornton</w:t>
      </w:r>
      <w:r w:rsidR="0017211D" w:rsidRPr="006113C1">
        <w:rPr>
          <w:bCs/>
          <w:sz w:val="24"/>
          <w:szCs w:val="24"/>
        </w:rPr>
        <w:t xml:space="preserve">’s </w:t>
      </w:r>
      <w:r w:rsidR="00DB1F7E" w:rsidRPr="006113C1">
        <w:rPr>
          <w:bCs/>
          <w:sz w:val="24"/>
          <w:szCs w:val="24"/>
        </w:rPr>
        <w:t xml:space="preserve">Information Technology Director </w:t>
      </w:r>
      <w:r w:rsidR="0017211D" w:rsidRPr="006113C1">
        <w:rPr>
          <w:bCs/>
          <w:sz w:val="24"/>
          <w:szCs w:val="24"/>
        </w:rPr>
        <w:t>or other designated supervisory personnel (the “</w:t>
      </w:r>
      <w:r w:rsidR="001F4B95" w:rsidRPr="006113C1">
        <w:rPr>
          <w:bCs/>
          <w:sz w:val="24"/>
          <w:szCs w:val="24"/>
        </w:rPr>
        <w:t>IT Director</w:t>
      </w:r>
      <w:r w:rsidR="0017211D" w:rsidRPr="006113C1">
        <w:rPr>
          <w:bCs/>
          <w:sz w:val="24"/>
          <w:szCs w:val="24"/>
        </w:rPr>
        <w:t xml:space="preserve">”) agrees to provide the Services listed on Exhibit </w:t>
      </w:r>
      <w:r w:rsidR="00BE102E" w:rsidRPr="006113C1">
        <w:rPr>
          <w:bCs/>
          <w:sz w:val="24"/>
          <w:szCs w:val="24"/>
        </w:rPr>
        <w:t>B</w:t>
      </w:r>
      <w:r w:rsidR="0017211D" w:rsidRPr="006113C1">
        <w:rPr>
          <w:bCs/>
          <w:sz w:val="24"/>
          <w:szCs w:val="24"/>
        </w:rPr>
        <w:t xml:space="preserve"> and perform the technology related services described on attached Exhibit </w:t>
      </w:r>
      <w:r w:rsidR="002B50E2" w:rsidRPr="006113C1">
        <w:rPr>
          <w:bCs/>
          <w:sz w:val="24"/>
          <w:szCs w:val="24"/>
        </w:rPr>
        <w:t>B</w:t>
      </w:r>
      <w:r w:rsidR="0017211D" w:rsidRPr="006113C1">
        <w:rPr>
          <w:bCs/>
          <w:sz w:val="24"/>
          <w:szCs w:val="24"/>
        </w:rPr>
        <w:t xml:space="preserve"> (the “</w:t>
      </w:r>
      <w:r w:rsidR="002B50E2" w:rsidRPr="006113C1">
        <w:rPr>
          <w:bCs/>
          <w:sz w:val="24"/>
          <w:szCs w:val="24"/>
        </w:rPr>
        <w:t>Vendor’s Scope of Work</w:t>
      </w:r>
      <w:r w:rsidR="0017211D" w:rsidRPr="006113C1">
        <w:rPr>
          <w:bCs/>
          <w:sz w:val="24"/>
          <w:szCs w:val="24"/>
        </w:rPr>
        <w:t xml:space="preserve">” or “SOW”).  The Parties acknowledge that </w:t>
      </w:r>
      <w:r w:rsidRPr="006113C1">
        <w:rPr>
          <w:bCs/>
          <w:sz w:val="24"/>
          <w:szCs w:val="24"/>
        </w:rPr>
        <w:t>Vendor</w:t>
      </w:r>
      <w:r w:rsidR="0017211D" w:rsidRPr="006113C1">
        <w:rPr>
          <w:bCs/>
          <w:sz w:val="24"/>
          <w:szCs w:val="24"/>
        </w:rPr>
        <w:t xml:space="preserve"> and </w:t>
      </w:r>
      <w:r w:rsidR="00C16E3E" w:rsidRPr="006113C1">
        <w:rPr>
          <w:bCs/>
          <w:sz w:val="24"/>
          <w:szCs w:val="24"/>
        </w:rPr>
        <w:t>Thornton</w:t>
      </w:r>
      <w:r w:rsidR="0017211D" w:rsidRPr="006113C1">
        <w:rPr>
          <w:bCs/>
          <w:sz w:val="24"/>
          <w:szCs w:val="24"/>
        </w:rPr>
        <w:t xml:space="preserve"> may work to further define the SOW, in which case that </w:t>
      </w:r>
      <w:r w:rsidR="00136AE5" w:rsidRPr="006113C1">
        <w:rPr>
          <w:bCs/>
          <w:sz w:val="24"/>
          <w:szCs w:val="24"/>
        </w:rPr>
        <w:t>W</w:t>
      </w:r>
      <w:r w:rsidR="0017211D" w:rsidRPr="006113C1">
        <w:rPr>
          <w:bCs/>
          <w:sz w:val="24"/>
          <w:szCs w:val="24"/>
        </w:rPr>
        <w:t>ork product (“Follow-Up SOW”) will become a part of this Agreement by incorporation.  If the Follow-Up SOW materially alters the attached SOW the Parties agree to amend this Agreement in writing</w:t>
      </w:r>
      <w:r w:rsidR="000038B3" w:rsidRPr="006113C1">
        <w:rPr>
          <w:bCs/>
          <w:sz w:val="24"/>
          <w:szCs w:val="24"/>
        </w:rPr>
        <w:t xml:space="preserve"> through a written change order</w:t>
      </w:r>
      <w:r w:rsidR="0017211D" w:rsidRPr="006113C1">
        <w:rPr>
          <w:bCs/>
          <w:sz w:val="24"/>
          <w:szCs w:val="24"/>
        </w:rPr>
        <w:t>.</w:t>
      </w:r>
    </w:p>
    <w:p w14:paraId="11C1B35A" w14:textId="77777777" w:rsidR="0017211D" w:rsidRPr="006113C1" w:rsidRDefault="0017211D" w:rsidP="004A6932">
      <w:pPr>
        <w:pStyle w:val="BodyText3"/>
        <w:ind w:left="1440" w:hanging="720"/>
        <w:rPr>
          <w:bCs/>
          <w:sz w:val="24"/>
          <w:szCs w:val="24"/>
        </w:rPr>
      </w:pPr>
    </w:p>
    <w:p w14:paraId="5B4F1983" w14:textId="62B39370" w:rsidR="0017211D" w:rsidRPr="006113C1" w:rsidRDefault="0017211D" w:rsidP="00CC045B">
      <w:pPr>
        <w:pStyle w:val="BodyText3"/>
        <w:numPr>
          <w:ilvl w:val="0"/>
          <w:numId w:val="33"/>
        </w:numPr>
        <w:ind w:left="1440" w:hanging="720"/>
        <w:rPr>
          <w:bCs/>
          <w:sz w:val="24"/>
          <w:szCs w:val="24"/>
        </w:rPr>
      </w:pPr>
      <w:r w:rsidRPr="006113C1">
        <w:rPr>
          <w:bCs/>
          <w:sz w:val="24"/>
          <w:szCs w:val="24"/>
        </w:rPr>
        <w:t xml:space="preserve">As the </w:t>
      </w:r>
      <w:r w:rsidR="005575D2" w:rsidRPr="006113C1">
        <w:rPr>
          <w:bCs/>
          <w:sz w:val="24"/>
          <w:szCs w:val="24"/>
        </w:rPr>
        <w:t>IT Director</w:t>
      </w:r>
      <w:r w:rsidRPr="006113C1">
        <w:rPr>
          <w:bCs/>
          <w:sz w:val="24"/>
          <w:szCs w:val="24"/>
        </w:rPr>
        <w:t xml:space="preserve"> directs, </w:t>
      </w:r>
      <w:r w:rsidR="000038B3" w:rsidRPr="006113C1">
        <w:rPr>
          <w:bCs/>
          <w:sz w:val="24"/>
          <w:szCs w:val="24"/>
        </w:rPr>
        <w:t xml:space="preserve">the </w:t>
      </w:r>
      <w:r w:rsidR="00A87BBE" w:rsidRPr="006113C1">
        <w:rPr>
          <w:bCs/>
          <w:sz w:val="24"/>
          <w:szCs w:val="24"/>
        </w:rPr>
        <w:t>Vendor</w:t>
      </w:r>
      <w:r w:rsidRPr="006113C1">
        <w:rPr>
          <w:bCs/>
          <w:sz w:val="24"/>
          <w:szCs w:val="24"/>
        </w:rPr>
        <w:t xml:space="preserve"> shall diligently undertake, perform, and complete all</w:t>
      </w:r>
      <w:r w:rsidR="00217F36" w:rsidRPr="006113C1">
        <w:rPr>
          <w:bCs/>
          <w:sz w:val="24"/>
          <w:szCs w:val="24"/>
        </w:rPr>
        <w:t xml:space="preserve"> </w:t>
      </w:r>
      <w:r w:rsidRPr="006113C1">
        <w:rPr>
          <w:bCs/>
          <w:sz w:val="24"/>
          <w:szCs w:val="24"/>
        </w:rPr>
        <w:t xml:space="preserve">of the technology related services and produce all the </w:t>
      </w:r>
      <w:r w:rsidR="00D4083C" w:rsidRPr="006113C1">
        <w:rPr>
          <w:bCs/>
          <w:sz w:val="24"/>
          <w:szCs w:val="24"/>
        </w:rPr>
        <w:t>D</w:t>
      </w:r>
      <w:r w:rsidRPr="006113C1">
        <w:rPr>
          <w:bCs/>
          <w:sz w:val="24"/>
          <w:szCs w:val="24"/>
        </w:rPr>
        <w:t xml:space="preserve">eliverables set forth </w:t>
      </w:r>
      <w:r w:rsidR="000D440C" w:rsidRPr="006113C1">
        <w:rPr>
          <w:bCs/>
          <w:sz w:val="24"/>
          <w:szCs w:val="24"/>
        </w:rPr>
        <w:t>i</w:t>
      </w:r>
      <w:r w:rsidRPr="006113C1">
        <w:rPr>
          <w:bCs/>
          <w:sz w:val="24"/>
          <w:szCs w:val="24"/>
        </w:rPr>
        <w:t xml:space="preserve">n </w:t>
      </w:r>
      <w:r w:rsidR="0011326D" w:rsidRPr="006113C1">
        <w:rPr>
          <w:bCs/>
          <w:sz w:val="24"/>
          <w:szCs w:val="24"/>
        </w:rPr>
        <w:t>the Agreement’s Exhibits listed below</w:t>
      </w:r>
      <w:r w:rsidR="009E0FBF" w:rsidRPr="006113C1">
        <w:rPr>
          <w:bCs/>
          <w:sz w:val="24"/>
          <w:szCs w:val="24"/>
        </w:rPr>
        <w:t xml:space="preserve"> and </w:t>
      </w:r>
      <w:r w:rsidRPr="006113C1">
        <w:rPr>
          <w:bCs/>
          <w:sz w:val="24"/>
          <w:szCs w:val="24"/>
        </w:rPr>
        <w:t xml:space="preserve">to </w:t>
      </w:r>
      <w:r w:rsidR="00C16E3E" w:rsidRPr="006113C1">
        <w:rPr>
          <w:bCs/>
          <w:sz w:val="24"/>
          <w:szCs w:val="24"/>
        </w:rPr>
        <w:t>Thornton</w:t>
      </w:r>
      <w:r w:rsidRPr="006113C1">
        <w:rPr>
          <w:bCs/>
          <w:sz w:val="24"/>
          <w:szCs w:val="24"/>
        </w:rPr>
        <w:t xml:space="preserve">’s satisfaction. </w:t>
      </w:r>
    </w:p>
    <w:p w14:paraId="55104EDF" w14:textId="77777777" w:rsidR="0017211D" w:rsidRPr="006113C1" w:rsidRDefault="0017211D" w:rsidP="004A6932">
      <w:pPr>
        <w:pStyle w:val="BodyText3"/>
        <w:ind w:left="1440" w:hanging="720"/>
        <w:rPr>
          <w:bCs/>
          <w:sz w:val="24"/>
          <w:szCs w:val="24"/>
        </w:rPr>
      </w:pPr>
    </w:p>
    <w:p w14:paraId="0492A1D1" w14:textId="7A9F2ADA" w:rsidR="0017211D" w:rsidRPr="006113C1" w:rsidRDefault="00A87BBE" w:rsidP="00CC045B">
      <w:pPr>
        <w:pStyle w:val="BodyText3"/>
        <w:numPr>
          <w:ilvl w:val="0"/>
          <w:numId w:val="33"/>
        </w:numPr>
        <w:ind w:left="1440" w:hanging="720"/>
        <w:rPr>
          <w:bCs/>
          <w:sz w:val="24"/>
          <w:szCs w:val="24"/>
        </w:rPr>
      </w:pPr>
      <w:r w:rsidRPr="006113C1">
        <w:rPr>
          <w:bCs/>
          <w:sz w:val="24"/>
          <w:szCs w:val="24"/>
        </w:rPr>
        <w:t>Vendor</w:t>
      </w:r>
      <w:r w:rsidR="0017211D" w:rsidRPr="006113C1">
        <w:rPr>
          <w:bCs/>
          <w:sz w:val="24"/>
          <w:szCs w:val="24"/>
        </w:rPr>
        <w:t xml:space="preserve"> is ready, willing, and able to provide the technology related services and the Services required by this Agreement.</w:t>
      </w:r>
    </w:p>
    <w:p w14:paraId="6131EF70" w14:textId="77777777" w:rsidR="0017211D" w:rsidRPr="006113C1" w:rsidRDefault="0017211D" w:rsidP="004A6932">
      <w:pPr>
        <w:pStyle w:val="BodyText3"/>
        <w:ind w:left="1440" w:hanging="720"/>
        <w:rPr>
          <w:bCs/>
          <w:sz w:val="24"/>
          <w:szCs w:val="24"/>
        </w:rPr>
      </w:pPr>
    </w:p>
    <w:p w14:paraId="08567FA2" w14:textId="61798EF1" w:rsidR="0017211D" w:rsidRPr="006113C1" w:rsidRDefault="00A87BBE" w:rsidP="00CC045B">
      <w:pPr>
        <w:pStyle w:val="BodyText3"/>
        <w:numPr>
          <w:ilvl w:val="0"/>
          <w:numId w:val="33"/>
        </w:numPr>
        <w:ind w:left="1440" w:hanging="720"/>
        <w:rPr>
          <w:bCs/>
          <w:sz w:val="24"/>
          <w:szCs w:val="24"/>
        </w:rPr>
      </w:pPr>
      <w:r w:rsidRPr="006113C1">
        <w:rPr>
          <w:bCs/>
          <w:sz w:val="24"/>
          <w:szCs w:val="24"/>
        </w:rPr>
        <w:t>Vendor</w:t>
      </w:r>
      <w:r w:rsidR="0017211D" w:rsidRPr="006113C1">
        <w:rPr>
          <w:bCs/>
          <w:sz w:val="24"/>
          <w:szCs w:val="24"/>
        </w:rPr>
        <w:t xml:space="preserve"> shall faithfully perform the technology related services in accordance with the standards of care, skill, training, diligence, and judgment provided by highly competent individuals performing services of a similar nature to those described in the Agreement and in accordance with the terms of the Agreement.</w:t>
      </w:r>
    </w:p>
    <w:p w14:paraId="5EB19300" w14:textId="77777777" w:rsidR="0017211D" w:rsidRPr="006113C1" w:rsidRDefault="0017211D" w:rsidP="004A6932">
      <w:pPr>
        <w:pStyle w:val="BodyText3"/>
        <w:ind w:left="1440" w:hanging="720"/>
        <w:rPr>
          <w:bCs/>
          <w:sz w:val="24"/>
          <w:szCs w:val="24"/>
        </w:rPr>
      </w:pPr>
    </w:p>
    <w:p w14:paraId="796B1FDF" w14:textId="53BB978B" w:rsidR="0017211D" w:rsidRPr="006113C1" w:rsidRDefault="0017211D" w:rsidP="00CC045B">
      <w:pPr>
        <w:pStyle w:val="BodyText3"/>
        <w:numPr>
          <w:ilvl w:val="0"/>
          <w:numId w:val="33"/>
        </w:numPr>
        <w:ind w:left="1440" w:hanging="720"/>
        <w:rPr>
          <w:bCs/>
          <w:sz w:val="24"/>
          <w:szCs w:val="24"/>
        </w:rPr>
      </w:pPr>
      <w:r w:rsidRPr="006113C1">
        <w:rPr>
          <w:bCs/>
          <w:sz w:val="24"/>
          <w:szCs w:val="24"/>
          <w:u w:val="single"/>
        </w:rPr>
        <w:t>User ID Credentials</w:t>
      </w:r>
      <w:r w:rsidRPr="006113C1">
        <w:rPr>
          <w:bCs/>
          <w:sz w:val="24"/>
          <w:szCs w:val="24"/>
        </w:rPr>
        <w:t>. Internal corporate or customer (tenant) user account credentials shall be restricted as per the following, ensuring appropriate identity, entitlement, and access management and in accordance with established policies and procedures:</w:t>
      </w:r>
    </w:p>
    <w:p w14:paraId="1DB35857" w14:textId="77777777" w:rsidR="004C2BC8" w:rsidRPr="006113C1" w:rsidRDefault="004C2BC8" w:rsidP="004A6932">
      <w:pPr>
        <w:pStyle w:val="BodyText3"/>
        <w:rPr>
          <w:bCs/>
          <w:sz w:val="24"/>
          <w:szCs w:val="24"/>
        </w:rPr>
      </w:pPr>
    </w:p>
    <w:p w14:paraId="75BEBF17" w14:textId="0CE2EC81" w:rsidR="00597C83" w:rsidRPr="006113C1" w:rsidRDefault="00597C83" w:rsidP="00CC045B">
      <w:pPr>
        <w:pStyle w:val="BodyText3"/>
        <w:numPr>
          <w:ilvl w:val="1"/>
          <w:numId w:val="33"/>
        </w:numPr>
        <w:ind w:left="2160" w:hanging="720"/>
        <w:rPr>
          <w:bCs/>
          <w:sz w:val="24"/>
          <w:szCs w:val="24"/>
        </w:rPr>
      </w:pPr>
      <w:r w:rsidRPr="006113C1">
        <w:rPr>
          <w:bCs/>
          <w:sz w:val="24"/>
          <w:szCs w:val="24"/>
        </w:rPr>
        <w:lastRenderedPageBreak/>
        <w:t>Identity trust verification and service-to-service application (API) and information processing interoperability (e.g., SSO and Federation);</w:t>
      </w:r>
    </w:p>
    <w:p w14:paraId="7897D412" w14:textId="77777777" w:rsidR="00217F36" w:rsidRPr="006113C1" w:rsidRDefault="00217F36" w:rsidP="00217F36">
      <w:pPr>
        <w:pStyle w:val="BodyText3"/>
        <w:rPr>
          <w:bCs/>
          <w:sz w:val="24"/>
          <w:szCs w:val="24"/>
        </w:rPr>
      </w:pPr>
    </w:p>
    <w:p w14:paraId="31B5DDCD" w14:textId="77777777" w:rsidR="00597C83" w:rsidRPr="006113C1" w:rsidRDefault="00597C83" w:rsidP="00CC045B">
      <w:pPr>
        <w:pStyle w:val="BodyText3"/>
        <w:numPr>
          <w:ilvl w:val="1"/>
          <w:numId w:val="33"/>
        </w:numPr>
        <w:ind w:left="2160" w:hanging="720"/>
        <w:rPr>
          <w:bCs/>
          <w:sz w:val="24"/>
          <w:szCs w:val="24"/>
        </w:rPr>
      </w:pPr>
      <w:r w:rsidRPr="006113C1">
        <w:rPr>
          <w:bCs/>
          <w:sz w:val="24"/>
          <w:szCs w:val="24"/>
        </w:rPr>
        <w:t>Account credential lifecycle management from instantiation through revocation;</w:t>
      </w:r>
    </w:p>
    <w:p w14:paraId="290AD279" w14:textId="77777777" w:rsidR="00597C83" w:rsidRPr="006113C1" w:rsidRDefault="00597C83" w:rsidP="00597C83">
      <w:pPr>
        <w:pStyle w:val="BodyText3"/>
        <w:ind w:left="2160"/>
        <w:rPr>
          <w:bCs/>
          <w:sz w:val="24"/>
          <w:szCs w:val="24"/>
        </w:rPr>
      </w:pPr>
    </w:p>
    <w:p w14:paraId="1F392CFF" w14:textId="77777777" w:rsidR="00597C83" w:rsidRPr="006113C1" w:rsidRDefault="00597C83" w:rsidP="00CC045B">
      <w:pPr>
        <w:pStyle w:val="BodyText3"/>
        <w:numPr>
          <w:ilvl w:val="1"/>
          <w:numId w:val="33"/>
        </w:numPr>
        <w:ind w:left="2160" w:hanging="720"/>
        <w:rPr>
          <w:bCs/>
          <w:sz w:val="24"/>
          <w:szCs w:val="24"/>
        </w:rPr>
      </w:pPr>
      <w:r w:rsidRPr="006113C1">
        <w:rPr>
          <w:bCs/>
          <w:sz w:val="24"/>
          <w:szCs w:val="24"/>
        </w:rPr>
        <w:t>Account credential and/or identity store minimization or re-use when feasible; and</w:t>
      </w:r>
    </w:p>
    <w:p w14:paraId="6F7FFF96" w14:textId="77777777" w:rsidR="00597C83" w:rsidRPr="006113C1" w:rsidRDefault="00597C83" w:rsidP="00597C83">
      <w:pPr>
        <w:pStyle w:val="BodyText3"/>
        <w:rPr>
          <w:bCs/>
          <w:sz w:val="24"/>
          <w:szCs w:val="24"/>
        </w:rPr>
      </w:pPr>
    </w:p>
    <w:p w14:paraId="1C7D0C3D" w14:textId="7174A233" w:rsidR="00597C83" w:rsidRPr="006113C1" w:rsidRDefault="00597C83" w:rsidP="00CC045B">
      <w:pPr>
        <w:pStyle w:val="BodyText3"/>
        <w:numPr>
          <w:ilvl w:val="1"/>
          <w:numId w:val="33"/>
        </w:numPr>
        <w:ind w:left="2160" w:hanging="720"/>
        <w:rPr>
          <w:bCs/>
          <w:sz w:val="24"/>
          <w:szCs w:val="24"/>
        </w:rPr>
      </w:pPr>
      <w:r w:rsidRPr="006113C1">
        <w:rPr>
          <w:bCs/>
          <w:sz w:val="24"/>
          <w:szCs w:val="24"/>
        </w:rPr>
        <w:t xml:space="preserve">Adherence to industry acceptable and/or regulatory compliant authentication, authorization, and accounting (AAA) rules (e.g., strong/multi-factor, </w:t>
      </w:r>
      <w:r w:rsidR="00D219E1" w:rsidRPr="006113C1">
        <w:rPr>
          <w:bCs/>
          <w:sz w:val="24"/>
          <w:szCs w:val="24"/>
        </w:rPr>
        <w:t>expirable</w:t>
      </w:r>
      <w:r w:rsidRPr="006113C1">
        <w:rPr>
          <w:bCs/>
          <w:sz w:val="24"/>
          <w:szCs w:val="24"/>
        </w:rPr>
        <w:t>, non-shared authentication secrets).</w:t>
      </w:r>
    </w:p>
    <w:p w14:paraId="78433B4A" w14:textId="77777777" w:rsidR="0017211D" w:rsidRPr="006113C1" w:rsidRDefault="0017211D" w:rsidP="0017211D">
      <w:pPr>
        <w:pStyle w:val="BodyText3"/>
        <w:ind w:left="1080"/>
        <w:rPr>
          <w:bCs/>
          <w:sz w:val="24"/>
          <w:szCs w:val="24"/>
        </w:rPr>
      </w:pPr>
    </w:p>
    <w:p w14:paraId="4FBCAEAA" w14:textId="17F8666E" w:rsidR="0017211D" w:rsidRPr="006113C1" w:rsidRDefault="0017211D" w:rsidP="00CC045B">
      <w:pPr>
        <w:pStyle w:val="BodyText3"/>
        <w:numPr>
          <w:ilvl w:val="0"/>
          <w:numId w:val="33"/>
        </w:numPr>
        <w:ind w:left="1440" w:hanging="720"/>
        <w:rPr>
          <w:bCs/>
          <w:sz w:val="24"/>
          <w:szCs w:val="24"/>
        </w:rPr>
      </w:pPr>
      <w:r w:rsidRPr="006113C1">
        <w:rPr>
          <w:bCs/>
          <w:sz w:val="24"/>
          <w:szCs w:val="24"/>
          <w:u w:val="single"/>
        </w:rPr>
        <w:t>Vendor Supported Releases</w:t>
      </w:r>
      <w:r w:rsidRPr="006113C1">
        <w:rPr>
          <w:bCs/>
          <w:sz w:val="24"/>
          <w:szCs w:val="24"/>
        </w:rPr>
        <w:t xml:space="preserve">. </w:t>
      </w:r>
      <w:r w:rsidR="00A87BBE" w:rsidRPr="006113C1">
        <w:rPr>
          <w:bCs/>
          <w:sz w:val="24"/>
          <w:szCs w:val="24"/>
        </w:rPr>
        <w:t>Vendor</w:t>
      </w:r>
      <w:r w:rsidRPr="006113C1">
        <w:rPr>
          <w:bCs/>
          <w:sz w:val="24"/>
          <w:szCs w:val="24"/>
        </w:rPr>
        <w:t xml:space="preserve"> shall maintain the currency </w:t>
      </w:r>
      <w:r w:rsidR="00136AE5" w:rsidRPr="006113C1">
        <w:rPr>
          <w:bCs/>
          <w:sz w:val="24"/>
          <w:szCs w:val="24"/>
        </w:rPr>
        <w:t xml:space="preserve">of </w:t>
      </w:r>
      <w:r w:rsidRPr="006113C1">
        <w:rPr>
          <w:bCs/>
          <w:sz w:val="24"/>
          <w:szCs w:val="24"/>
        </w:rPr>
        <w:t xml:space="preserve">all </w:t>
      </w:r>
      <w:r w:rsidR="00EB65FC" w:rsidRPr="006113C1">
        <w:rPr>
          <w:bCs/>
          <w:sz w:val="24"/>
          <w:szCs w:val="24"/>
        </w:rPr>
        <w:t>T</w:t>
      </w:r>
      <w:r w:rsidRPr="006113C1">
        <w:rPr>
          <w:bCs/>
          <w:sz w:val="24"/>
          <w:szCs w:val="24"/>
        </w:rPr>
        <w:t>hird-</w:t>
      </w:r>
      <w:r w:rsidR="00EB65FC" w:rsidRPr="006113C1">
        <w:rPr>
          <w:bCs/>
          <w:sz w:val="24"/>
          <w:szCs w:val="24"/>
        </w:rPr>
        <w:t>P</w:t>
      </w:r>
      <w:r w:rsidRPr="006113C1">
        <w:rPr>
          <w:bCs/>
          <w:sz w:val="24"/>
          <w:szCs w:val="24"/>
        </w:rPr>
        <w:t>arty software used in the development and execution or use of the Service</w:t>
      </w:r>
      <w:r w:rsidR="00136AE5" w:rsidRPr="006113C1">
        <w:rPr>
          <w:bCs/>
          <w:sz w:val="24"/>
          <w:szCs w:val="24"/>
        </w:rPr>
        <w:t xml:space="preserve">(s) </w:t>
      </w:r>
      <w:r w:rsidRPr="006113C1">
        <w:rPr>
          <w:bCs/>
          <w:sz w:val="24"/>
          <w:szCs w:val="24"/>
        </w:rPr>
        <w:t>including, but not limited to:  all code libraries, frameworks, components, and other products (e.g., Java JRE, code signing certificates, .NET, jQuery plugins, etc.), whether commercial, free, open-source, or closed-source</w:t>
      </w:r>
      <w:r w:rsidR="00EB65FC" w:rsidRPr="006113C1">
        <w:rPr>
          <w:bCs/>
          <w:sz w:val="24"/>
          <w:szCs w:val="24"/>
        </w:rPr>
        <w:t>,</w:t>
      </w:r>
      <w:r w:rsidRPr="006113C1">
        <w:rPr>
          <w:bCs/>
          <w:sz w:val="24"/>
          <w:szCs w:val="24"/>
        </w:rPr>
        <w:t xml:space="preserve"> with </w:t>
      </w:r>
      <w:r w:rsidR="00EB65FC" w:rsidRPr="006113C1">
        <w:rPr>
          <w:bCs/>
          <w:sz w:val="24"/>
          <w:szCs w:val="24"/>
        </w:rPr>
        <w:t>T</w:t>
      </w:r>
      <w:r w:rsidRPr="006113C1">
        <w:rPr>
          <w:bCs/>
          <w:sz w:val="24"/>
          <w:szCs w:val="24"/>
        </w:rPr>
        <w:t>hird-</w:t>
      </w:r>
      <w:r w:rsidR="00EB65FC" w:rsidRPr="006113C1">
        <w:rPr>
          <w:bCs/>
          <w:sz w:val="24"/>
          <w:szCs w:val="24"/>
        </w:rPr>
        <w:t>P</w:t>
      </w:r>
      <w:r w:rsidRPr="006113C1">
        <w:rPr>
          <w:bCs/>
          <w:sz w:val="24"/>
          <w:szCs w:val="24"/>
        </w:rPr>
        <w:t>arty vendor approved and supported releases.</w:t>
      </w:r>
    </w:p>
    <w:p w14:paraId="1A538E96" w14:textId="77777777" w:rsidR="0017211D" w:rsidRPr="006113C1" w:rsidRDefault="0017211D" w:rsidP="004A6932">
      <w:pPr>
        <w:pStyle w:val="BodyText3"/>
        <w:ind w:left="1440" w:hanging="720"/>
        <w:rPr>
          <w:bCs/>
          <w:sz w:val="24"/>
          <w:szCs w:val="24"/>
        </w:rPr>
      </w:pPr>
    </w:p>
    <w:p w14:paraId="14858AA6" w14:textId="480925F1" w:rsidR="0017211D" w:rsidRPr="006113C1" w:rsidRDefault="0017211D" w:rsidP="00CC045B">
      <w:pPr>
        <w:pStyle w:val="BodyText3"/>
        <w:numPr>
          <w:ilvl w:val="0"/>
          <w:numId w:val="33"/>
        </w:numPr>
        <w:ind w:left="1440" w:hanging="720"/>
        <w:rPr>
          <w:bCs/>
          <w:sz w:val="24"/>
          <w:szCs w:val="24"/>
        </w:rPr>
      </w:pPr>
      <w:r w:rsidRPr="006113C1">
        <w:rPr>
          <w:bCs/>
          <w:sz w:val="24"/>
          <w:szCs w:val="24"/>
          <w:u w:val="single"/>
        </w:rPr>
        <w:t>Identity Management</w:t>
      </w:r>
      <w:r w:rsidRPr="006113C1">
        <w:rPr>
          <w:bCs/>
          <w:sz w:val="24"/>
          <w:szCs w:val="24"/>
        </w:rPr>
        <w:t xml:space="preserve">. </w:t>
      </w:r>
      <w:r w:rsidR="00C16E3E" w:rsidRPr="006113C1">
        <w:rPr>
          <w:bCs/>
          <w:sz w:val="24"/>
          <w:szCs w:val="24"/>
        </w:rPr>
        <w:t>Thornton</w:t>
      </w:r>
      <w:r w:rsidRPr="006113C1">
        <w:rPr>
          <w:bCs/>
          <w:sz w:val="24"/>
          <w:szCs w:val="24"/>
        </w:rPr>
        <w:t xml:space="preserve">’s Identity and Access Management (IdM) system is an integrated infrastructure solution that enables many of </w:t>
      </w:r>
      <w:r w:rsidR="00C16E3E" w:rsidRPr="006113C1">
        <w:rPr>
          <w:bCs/>
          <w:sz w:val="24"/>
          <w:szCs w:val="24"/>
        </w:rPr>
        <w:t>Thornton</w:t>
      </w:r>
      <w:r w:rsidRPr="006113C1">
        <w:rPr>
          <w:bCs/>
          <w:sz w:val="24"/>
          <w:szCs w:val="24"/>
        </w:rPr>
        <w:t xml:space="preserve">’s services and online resources to operate more efficiently, effectively, economically and securely.  </w:t>
      </w:r>
      <w:bookmarkStart w:id="2" w:name="_Hlk102634086"/>
      <w:r w:rsidRPr="006113C1">
        <w:rPr>
          <w:bCs/>
          <w:sz w:val="24"/>
          <w:szCs w:val="24"/>
        </w:rPr>
        <w:t>All new and proposed applications must utilize the authentication and authorization functions and components of the IdM</w:t>
      </w:r>
      <w:r w:rsidR="00AE6079" w:rsidRPr="006113C1">
        <w:rPr>
          <w:bCs/>
          <w:sz w:val="24"/>
          <w:szCs w:val="24"/>
        </w:rPr>
        <w:t xml:space="preserve"> (e.g., Two and Multifactor Authentication, Active Directory Federation Services, etc.)</w:t>
      </w:r>
      <w:r w:rsidRPr="006113C1">
        <w:rPr>
          <w:bCs/>
          <w:sz w:val="24"/>
          <w:szCs w:val="24"/>
        </w:rPr>
        <w:t xml:space="preserve">. </w:t>
      </w:r>
      <w:bookmarkEnd w:id="2"/>
      <w:r w:rsidRPr="006113C1">
        <w:rPr>
          <w:bCs/>
          <w:sz w:val="24"/>
          <w:szCs w:val="24"/>
        </w:rPr>
        <w:t xml:space="preserve">Strong authentication is required for privileged accounts or accounts with access to sensitive information. This technical requirement applies to all solutions, regardless </w:t>
      </w:r>
      <w:r w:rsidR="00136AE5" w:rsidRPr="006113C1">
        <w:rPr>
          <w:bCs/>
          <w:sz w:val="24"/>
          <w:szCs w:val="24"/>
        </w:rPr>
        <w:t>of</w:t>
      </w:r>
      <w:r w:rsidRPr="006113C1">
        <w:rPr>
          <w:bCs/>
          <w:sz w:val="24"/>
          <w:szCs w:val="24"/>
        </w:rPr>
        <w:t xml:space="preserve"> where the application is hosted.</w:t>
      </w:r>
    </w:p>
    <w:p w14:paraId="2CC963D2" w14:textId="77777777" w:rsidR="0017211D" w:rsidRPr="006113C1" w:rsidRDefault="0017211D" w:rsidP="004A6932">
      <w:pPr>
        <w:pStyle w:val="BodyText3"/>
        <w:tabs>
          <w:tab w:val="clear" w:pos="-720"/>
        </w:tabs>
        <w:ind w:left="1440" w:hanging="720"/>
        <w:rPr>
          <w:b/>
          <w:sz w:val="24"/>
          <w:szCs w:val="24"/>
        </w:rPr>
      </w:pPr>
    </w:p>
    <w:p w14:paraId="4A1EB2FA" w14:textId="36F81D50" w:rsidR="003E6C32" w:rsidRPr="006113C1" w:rsidRDefault="003E6C32" w:rsidP="00CC045B">
      <w:pPr>
        <w:pStyle w:val="BodyText3"/>
        <w:numPr>
          <w:ilvl w:val="0"/>
          <w:numId w:val="41"/>
        </w:numPr>
        <w:tabs>
          <w:tab w:val="clear" w:pos="-720"/>
        </w:tabs>
        <w:ind w:left="720" w:hanging="720"/>
        <w:rPr>
          <w:b/>
          <w:sz w:val="24"/>
          <w:szCs w:val="24"/>
        </w:rPr>
      </w:pPr>
      <w:r w:rsidRPr="006113C1">
        <w:rPr>
          <w:b/>
          <w:sz w:val="24"/>
          <w:szCs w:val="24"/>
          <w:u w:val="single"/>
        </w:rPr>
        <w:t>Grant Of License; Restrictions.</w:t>
      </w:r>
    </w:p>
    <w:p w14:paraId="67894FA4" w14:textId="427D971D" w:rsidR="00564A81" w:rsidRPr="006113C1" w:rsidRDefault="00564A81" w:rsidP="00564A81">
      <w:pPr>
        <w:pStyle w:val="BodyText3"/>
        <w:tabs>
          <w:tab w:val="clear" w:pos="-720"/>
        </w:tabs>
        <w:ind w:left="720"/>
        <w:rPr>
          <w:b/>
          <w:sz w:val="24"/>
          <w:szCs w:val="24"/>
          <w:u w:val="single"/>
        </w:rPr>
      </w:pPr>
    </w:p>
    <w:p w14:paraId="25C7ADD6" w14:textId="4B48740C" w:rsidR="00564A81" w:rsidRPr="006113C1" w:rsidRDefault="00A87BBE" w:rsidP="00CC045B">
      <w:pPr>
        <w:pStyle w:val="BodyText3"/>
        <w:numPr>
          <w:ilvl w:val="0"/>
          <w:numId w:val="32"/>
        </w:numPr>
        <w:ind w:left="1440" w:hanging="720"/>
        <w:rPr>
          <w:bCs/>
          <w:sz w:val="24"/>
          <w:szCs w:val="24"/>
        </w:rPr>
      </w:pPr>
      <w:r w:rsidRPr="006113C1">
        <w:rPr>
          <w:bCs/>
          <w:sz w:val="24"/>
          <w:szCs w:val="24"/>
        </w:rPr>
        <w:t>Vendor</w:t>
      </w:r>
      <w:r w:rsidR="00564A81" w:rsidRPr="006113C1">
        <w:rPr>
          <w:bCs/>
          <w:sz w:val="24"/>
          <w:szCs w:val="24"/>
        </w:rPr>
        <w:t xml:space="preserve"> hereby grants to </w:t>
      </w:r>
      <w:r w:rsidR="00C16E3E" w:rsidRPr="006113C1">
        <w:rPr>
          <w:bCs/>
          <w:sz w:val="24"/>
          <w:szCs w:val="24"/>
        </w:rPr>
        <w:t>Thornton</w:t>
      </w:r>
      <w:r w:rsidR="00564A81" w:rsidRPr="006113C1">
        <w:rPr>
          <w:bCs/>
          <w:sz w:val="24"/>
          <w:szCs w:val="24"/>
        </w:rPr>
        <w:t xml:space="preserve"> a right and license to display, perform, and use the Services and use all </w:t>
      </w:r>
      <w:r w:rsidR="003725E9" w:rsidRPr="006113C1">
        <w:rPr>
          <w:bCs/>
          <w:sz w:val="24"/>
          <w:szCs w:val="24"/>
        </w:rPr>
        <w:t>I</w:t>
      </w:r>
      <w:r w:rsidR="00564A81" w:rsidRPr="006113C1">
        <w:rPr>
          <w:bCs/>
          <w:sz w:val="24"/>
          <w:szCs w:val="24"/>
        </w:rPr>
        <w:t xml:space="preserve">ntellectual </w:t>
      </w:r>
      <w:r w:rsidR="003725E9" w:rsidRPr="006113C1">
        <w:rPr>
          <w:bCs/>
          <w:sz w:val="24"/>
          <w:szCs w:val="24"/>
        </w:rPr>
        <w:t>P</w:t>
      </w:r>
      <w:r w:rsidR="00564A81" w:rsidRPr="006113C1">
        <w:rPr>
          <w:bCs/>
          <w:sz w:val="24"/>
          <w:szCs w:val="24"/>
        </w:rPr>
        <w:t xml:space="preserve">roperty </w:t>
      </w:r>
      <w:r w:rsidR="003725E9" w:rsidRPr="006113C1">
        <w:rPr>
          <w:bCs/>
          <w:sz w:val="24"/>
          <w:szCs w:val="24"/>
        </w:rPr>
        <w:t>R</w:t>
      </w:r>
      <w:r w:rsidR="00564A81" w:rsidRPr="006113C1">
        <w:rPr>
          <w:bCs/>
          <w:sz w:val="24"/>
          <w:szCs w:val="24"/>
        </w:rPr>
        <w:t>ights necessary to use the Services as authorized.</w:t>
      </w:r>
    </w:p>
    <w:p w14:paraId="1B97760C" w14:textId="77777777" w:rsidR="00BC778C" w:rsidRPr="006113C1" w:rsidRDefault="00BC778C" w:rsidP="00BC778C">
      <w:pPr>
        <w:pStyle w:val="BodyText3"/>
        <w:ind w:left="1440"/>
        <w:rPr>
          <w:bCs/>
          <w:sz w:val="24"/>
          <w:szCs w:val="24"/>
        </w:rPr>
      </w:pPr>
    </w:p>
    <w:p w14:paraId="7864C1BB" w14:textId="6F88C224" w:rsidR="00564A81" w:rsidRPr="006113C1" w:rsidRDefault="00564A81" w:rsidP="00CC045B">
      <w:pPr>
        <w:pStyle w:val="BodyText3"/>
        <w:numPr>
          <w:ilvl w:val="0"/>
          <w:numId w:val="32"/>
        </w:numPr>
        <w:ind w:left="1440" w:hanging="720"/>
        <w:rPr>
          <w:bCs/>
          <w:sz w:val="24"/>
          <w:szCs w:val="24"/>
        </w:rPr>
      </w:pPr>
      <w:r w:rsidRPr="006113C1">
        <w:rPr>
          <w:bCs/>
          <w:sz w:val="24"/>
          <w:szCs w:val="24"/>
        </w:rPr>
        <w:t>Title to and ownership of the Service</w:t>
      </w:r>
      <w:r w:rsidR="003018DE" w:rsidRPr="006113C1">
        <w:rPr>
          <w:bCs/>
          <w:sz w:val="24"/>
          <w:szCs w:val="24"/>
        </w:rPr>
        <w:t>(s)</w:t>
      </w:r>
      <w:r w:rsidRPr="006113C1">
        <w:rPr>
          <w:bCs/>
          <w:sz w:val="24"/>
          <w:szCs w:val="24"/>
        </w:rPr>
        <w:t xml:space="preserve"> will remain with </w:t>
      </w:r>
      <w:r w:rsidR="00A87BBE" w:rsidRPr="006113C1">
        <w:rPr>
          <w:bCs/>
          <w:sz w:val="24"/>
          <w:szCs w:val="24"/>
        </w:rPr>
        <w:t>Vendor</w:t>
      </w:r>
      <w:r w:rsidRPr="006113C1">
        <w:rPr>
          <w:bCs/>
          <w:sz w:val="24"/>
          <w:szCs w:val="24"/>
        </w:rPr>
        <w:t xml:space="preserve">. </w:t>
      </w:r>
      <w:r w:rsidR="00C16E3E" w:rsidRPr="006113C1">
        <w:rPr>
          <w:bCs/>
          <w:sz w:val="24"/>
          <w:szCs w:val="24"/>
        </w:rPr>
        <w:t>Thornton</w:t>
      </w:r>
      <w:r w:rsidRPr="006113C1">
        <w:rPr>
          <w:bCs/>
          <w:sz w:val="24"/>
          <w:szCs w:val="24"/>
        </w:rPr>
        <w:t xml:space="preserve"> will not reverse engineer or reverse compile any part of the Service</w:t>
      </w:r>
      <w:r w:rsidR="003018DE" w:rsidRPr="006113C1">
        <w:rPr>
          <w:bCs/>
          <w:sz w:val="24"/>
          <w:szCs w:val="24"/>
        </w:rPr>
        <w:t>(s)</w:t>
      </w:r>
      <w:r w:rsidRPr="006113C1">
        <w:rPr>
          <w:bCs/>
          <w:sz w:val="24"/>
          <w:szCs w:val="24"/>
        </w:rPr>
        <w:t xml:space="preserve">. </w:t>
      </w:r>
      <w:r w:rsidR="00C16E3E" w:rsidRPr="006113C1">
        <w:rPr>
          <w:bCs/>
          <w:sz w:val="24"/>
          <w:szCs w:val="24"/>
        </w:rPr>
        <w:t>Thornton</w:t>
      </w:r>
      <w:r w:rsidRPr="006113C1">
        <w:rPr>
          <w:bCs/>
          <w:sz w:val="24"/>
          <w:szCs w:val="24"/>
        </w:rPr>
        <w:t xml:space="preserve"> will not remove, obscure or deface any proprietary notice or legend contained in the Service</w:t>
      </w:r>
      <w:r w:rsidR="003018DE" w:rsidRPr="006113C1">
        <w:rPr>
          <w:bCs/>
          <w:sz w:val="24"/>
          <w:szCs w:val="24"/>
        </w:rPr>
        <w:t>(s)</w:t>
      </w:r>
      <w:r w:rsidRPr="006113C1">
        <w:rPr>
          <w:bCs/>
          <w:sz w:val="24"/>
          <w:szCs w:val="24"/>
        </w:rPr>
        <w:t xml:space="preserve"> or Documentation without </w:t>
      </w:r>
      <w:r w:rsidR="00A87BBE" w:rsidRPr="006113C1">
        <w:rPr>
          <w:bCs/>
          <w:sz w:val="24"/>
          <w:szCs w:val="24"/>
        </w:rPr>
        <w:t>Vendor</w:t>
      </w:r>
      <w:r w:rsidRPr="006113C1">
        <w:rPr>
          <w:bCs/>
          <w:sz w:val="24"/>
          <w:szCs w:val="24"/>
        </w:rPr>
        <w:t xml:space="preserve">'s prior written consent. </w:t>
      </w:r>
    </w:p>
    <w:p w14:paraId="2327A1F9" w14:textId="77777777" w:rsidR="00564A81" w:rsidRPr="006113C1" w:rsidRDefault="00564A81" w:rsidP="00564A81">
      <w:pPr>
        <w:pStyle w:val="BodyText3"/>
        <w:tabs>
          <w:tab w:val="clear" w:pos="-720"/>
        </w:tabs>
        <w:ind w:left="720"/>
        <w:rPr>
          <w:b/>
          <w:sz w:val="24"/>
          <w:szCs w:val="24"/>
        </w:rPr>
      </w:pPr>
    </w:p>
    <w:p w14:paraId="6A64AAF6" w14:textId="5AB26F55" w:rsidR="00D93278" w:rsidRPr="006113C1" w:rsidRDefault="00D93278" w:rsidP="00CC045B">
      <w:pPr>
        <w:pStyle w:val="BodyText3"/>
        <w:numPr>
          <w:ilvl w:val="0"/>
          <w:numId w:val="41"/>
        </w:numPr>
        <w:tabs>
          <w:tab w:val="clear" w:pos="-720"/>
        </w:tabs>
        <w:ind w:left="720" w:hanging="720"/>
        <w:rPr>
          <w:b/>
          <w:sz w:val="24"/>
          <w:szCs w:val="24"/>
        </w:rPr>
      </w:pPr>
      <w:r w:rsidRPr="006113C1">
        <w:rPr>
          <w:b/>
          <w:sz w:val="24"/>
          <w:szCs w:val="24"/>
          <w:u w:val="single"/>
        </w:rPr>
        <w:t>Delivery and Acceptance.</w:t>
      </w:r>
    </w:p>
    <w:p w14:paraId="0A65F689" w14:textId="5406AA94" w:rsidR="007D02AD" w:rsidRPr="006113C1" w:rsidRDefault="007D02AD" w:rsidP="007D02AD">
      <w:pPr>
        <w:pStyle w:val="BodyText3"/>
        <w:tabs>
          <w:tab w:val="clear" w:pos="-720"/>
        </w:tabs>
        <w:ind w:left="720"/>
        <w:rPr>
          <w:b/>
          <w:sz w:val="24"/>
          <w:szCs w:val="24"/>
        </w:rPr>
      </w:pPr>
    </w:p>
    <w:p w14:paraId="6CA5CDD7" w14:textId="19BFB6E5" w:rsidR="00F4482D" w:rsidRPr="006113C1" w:rsidRDefault="00F4482D" w:rsidP="00CC045B">
      <w:pPr>
        <w:pStyle w:val="BodyText3"/>
        <w:numPr>
          <w:ilvl w:val="0"/>
          <w:numId w:val="31"/>
        </w:numPr>
        <w:ind w:left="1440" w:hanging="720"/>
        <w:rPr>
          <w:bCs/>
          <w:sz w:val="24"/>
          <w:szCs w:val="24"/>
        </w:rPr>
      </w:pPr>
      <w:r w:rsidRPr="006113C1">
        <w:rPr>
          <w:bCs/>
          <w:sz w:val="24"/>
          <w:szCs w:val="24"/>
          <w:u w:val="single"/>
        </w:rPr>
        <w:t>Right to Perform Acceptance Testing</w:t>
      </w:r>
      <w:r w:rsidRPr="006113C1">
        <w:rPr>
          <w:bCs/>
          <w:sz w:val="24"/>
          <w:szCs w:val="24"/>
        </w:rPr>
        <w:t xml:space="preserve">. Prior to accepting Deliverables, </w:t>
      </w:r>
      <w:r w:rsidR="00C16E3E" w:rsidRPr="006113C1">
        <w:rPr>
          <w:bCs/>
          <w:sz w:val="24"/>
          <w:szCs w:val="24"/>
        </w:rPr>
        <w:t>Thornton</w:t>
      </w:r>
      <w:r w:rsidRPr="006113C1">
        <w:rPr>
          <w:bCs/>
          <w:sz w:val="24"/>
          <w:szCs w:val="24"/>
        </w:rPr>
        <w:t xml:space="preserve"> shall have the right to perform Acceptance Testing to evaluate the Deliverable(s) to ensure they meet Acceptance Criteria, if any, set forth on the </w:t>
      </w:r>
      <w:r w:rsidRPr="006113C1">
        <w:rPr>
          <w:bCs/>
          <w:sz w:val="24"/>
          <w:szCs w:val="24"/>
        </w:rPr>
        <w:lastRenderedPageBreak/>
        <w:t xml:space="preserve">applicable Order Form or Statement of Work. </w:t>
      </w:r>
      <w:r w:rsidR="00A87BBE" w:rsidRPr="006113C1">
        <w:rPr>
          <w:bCs/>
          <w:sz w:val="24"/>
          <w:szCs w:val="24"/>
        </w:rPr>
        <w:t>Vendor</w:t>
      </w:r>
      <w:r w:rsidRPr="006113C1">
        <w:rPr>
          <w:bCs/>
          <w:sz w:val="24"/>
          <w:szCs w:val="24"/>
        </w:rPr>
        <w:t xml:space="preserve"> shall cooperate with </w:t>
      </w:r>
      <w:r w:rsidR="00C16E3E" w:rsidRPr="006113C1">
        <w:rPr>
          <w:bCs/>
          <w:sz w:val="24"/>
          <w:szCs w:val="24"/>
        </w:rPr>
        <w:t>Thornton</w:t>
      </w:r>
      <w:r w:rsidRPr="006113C1">
        <w:rPr>
          <w:bCs/>
          <w:sz w:val="24"/>
          <w:szCs w:val="24"/>
        </w:rPr>
        <w:t xml:space="preserve"> in the development of Acceptance Criteria that shall be codified in the applicable Order Form or Statement of Work that will set forth the location, date, and other specifications of the Acceptance Testing, if any. Acceptance Testing may occur in one or more phases, depending on the integration of contingent products, scalability, performance tuning or other measurable features or milestones.  </w:t>
      </w:r>
    </w:p>
    <w:p w14:paraId="18F60EA0" w14:textId="77777777" w:rsidR="00F4482D" w:rsidRPr="006113C1" w:rsidRDefault="00F4482D" w:rsidP="004A6932">
      <w:pPr>
        <w:pStyle w:val="BodyText3"/>
        <w:ind w:left="1440" w:hanging="720"/>
        <w:rPr>
          <w:bCs/>
          <w:sz w:val="24"/>
          <w:szCs w:val="24"/>
        </w:rPr>
      </w:pPr>
    </w:p>
    <w:p w14:paraId="2FD69C41" w14:textId="36F74DB4" w:rsidR="00F4482D" w:rsidRPr="006113C1" w:rsidRDefault="00F4482D" w:rsidP="00CC045B">
      <w:pPr>
        <w:pStyle w:val="BodyText3"/>
        <w:numPr>
          <w:ilvl w:val="0"/>
          <w:numId w:val="31"/>
        </w:numPr>
        <w:ind w:left="1440" w:hanging="720"/>
        <w:rPr>
          <w:bCs/>
          <w:sz w:val="24"/>
          <w:szCs w:val="24"/>
        </w:rPr>
      </w:pPr>
      <w:r w:rsidRPr="006113C1">
        <w:rPr>
          <w:bCs/>
          <w:sz w:val="24"/>
          <w:szCs w:val="24"/>
        </w:rPr>
        <w:t>After an Acceptance Test and if at any time the Service</w:t>
      </w:r>
      <w:r w:rsidR="00ED1181" w:rsidRPr="006113C1">
        <w:rPr>
          <w:bCs/>
          <w:sz w:val="24"/>
          <w:szCs w:val="24"/>
        </w:rPr>
        <w:t>(s)</w:t>
      </w:r>
      <w:r w:rsidRPr="006113C1">
        <w:rPr>
          <w:bCs/>
          <w:sz w:val="24"/>
          <w:szCs w:val="24"/>
        </w:rPr>
        <w:t xml:space="preserve"> does not conform, </w:t>
      </w:r>
      <w:r w:rsidR="00C16E3E" w:rsidRPr="006113C1">
        <w:rPr>
          <w:bCs/>
          <w:sz w:val="24"/>
          <w:szCs w:val="24"/>
        </w:rPr>
        <w:t>Thornton</w:t>
      </w:r>
      <w:r w:rsidRPr="006113C1">
        <w:rPr>
          <w:bCs/>
          <w:sz w:val="24"/>
          <w:szCs w:val="24"/>
        </w:rPr>
        <w:t xml:space="preserve"> will notify </w:t>
      </w:r>
      <w:r w:rsidR="00A87BBE" w:rsidRPr="006113C1">
        <w:rPr>
          <w:bCs/>
          <w:sz w:val="24"/>
          <w:szCs w:val="24"/>
        </w:rPr>
        <w:t>Vendor</w:t>
      </w:r>
      <w:r w:rsidRPr="006113C1">
        <w:rPr>
          <w:bCs/>
          <w:sz w:val="24"/>
          <w:szCs w:val="24"/>
        </w:rPr>
        <w:t xml:space="preserve"> in writing within sixty (60) </w:t>
      </w:r>
      <w:r w:rsidR="008437D0" w:rsidRPr="006113C1">
        <w:rPr>
          <w:bCs/>
          <w:sz w:val="24"/>
          <w:szCs w:val="24"/>
        </w:rPr>
        <w:t>Calendar Days</w:t>
      </w:r>
      <w:r w:rsidRPr="006113C1">
        <w:rPr>
          <w:bCs/>
          <w:sz w:val="24"/>
          <w:szCs w:val="24"/>
        </w:rPr>
        <w:t xml:space="preserve"> </w:t>
      </w:r>
      <w:r w:rsidR="005575D2" w:rsidRPr="006113C1">
        <w:rPr>
          <w:bCs/>
          <w:sz w:val="24"/>
          <w:szCs w:val="24"/>
        </w:rPr>
        <w:t xml:space="preserve">of learning of such nonconformance </w:t>
      </w:r>
      <w:r w:rsidRPr="006113C1">
        <w:rPr>
          <w:bCs/>
          <w:sz w:val="24"/>
          <w:szCs w:val="24"/>
        </w:rPr>
        <w:t xml:space="preserve">and will specify in reasonable detail the identified failures and possible reasons for failure. </w:t>
      </w:r>
      <w:r w:rsidR="00A87BBE" w:rsidRPr="006113C1">
        <w:rPr>
          <w:bCs/>
          <w:sz w:val="24"/>
          <w:szCs w:val="24"/>
        </w:rPr>
        <w:t>Vendor</w:t>
      </w:r>
      <w:r w:rsidRPr="006113C1">
        <w:rPr>
          <w:bCs/>
          <w:sz w:val="24"/>
          <w:szCs w:val="24"/>
        </w:rPr>
        <w:t xml:space="preserve"> will, at its expense, repair or replace the nonconforming product within fifteen (15) </w:t>
      </w:r>
      <w:r w:rsidR="008437D0" w:rsidRPr="006113C1">
        <w:rPr>
          <w:bCs/>
          <w:sz w:val="24"/>
          <w:szCs w:val="24"/>
        </w:rPr>
        <w:t>Calendar Days</w:t>
      </w:r>
      <w:r w:rsidRPr="006113C1">
        <w:rPr>
          <w:bCs/>
          <w:sz w:val="24"/>
          <w:szCs w:val="24"/>
        </w:rPr>
        <w:t xml:space="preserve"> after receipt of </w:t>
      </w:r>
      <w:r w:rsidR="00C16E3E" w:rsidRPr="006113C1">
        <w:rPr>
          <w:bCs/>
          <w:sz w:val="24"/>
          <w:szCs w:val="24"/>
        </w:rPr>
        <w:t>Thornton</w:t>
      </w:r>
      <w:r w:rsidRPr="006113C1">
        <w:rPr>
          <w:bCs/>
          <w:sz w:val="24"/>
          <w:szCs w:val="24"/>
        </w:rPr>
        <w:t xml:space="preserve">’s notice of deficiency. </w:t>
      </w:r>
    </w:p>
    <w:p w14:paraId="7DD799FA" w14:textId="77777777" w:rsidR="00F4482D" w:rsidRPr="006113C1" w:rsidRDefault="00F4482D" w:rsidP="004A6932">
      <w:pPr>
        <w:pStyle w:val="BodyText3"/>
        <w:ind w:left="1440" w:hanging="720"/>
        <w:rPr>
          <w:bCs/>
          <w:sz w:val="24"/>
          <w:szCs w:val="24"/>
        </w:rPr>
      </w:pPr>
    </w:p>
    <w:p w14:paraId="573539DC" w14:textId="019C9957" w:rsidR="00F4482D" w:rsidRPr="006113C1" w:rsidRDefault="00F4482D" w:rsidP="00CC045B">
      <w:pPr>
        <w:pStyle w:val="BodyText3"/>
        <w:numPr>
          <w:ilvl w:val="0"/>
          <w:numId w:val="31"/>
        </w:numPr>
        <w:ind w:left="1440" w:hanging="720"/>
        <w:rPr>
          <w:bCs/>
          <w:sz w:val="24"/>
          <w:szCs w:val="24"/>
        </w:rPr>
      </w:pPr>
      <w:r w:rsidRPr="006113C1">
        <w:rPr>
          <w:bCs/>
          <w:sz w:val="24"/>
          <w:szCs w:val="24"/>
        </w:rPr>
        <w:t xml:space="preserve">If </w:t>
      </w:r>
      <w:r w:rsidR="00C16E3E" w:rsidRPr="006113C1">
        <w:rPr>
          <w:bCs/>
          <w:sz w:val="24"/>
          <w:szCs w:val="24"/>
        </w:rPr>
        <w:t>Thornton</w:t>
      </w:r>
      <w:r w:rsidRPr="006113C1">
        <w:rPr>
          <w:bCs/>
          <w:sz w:val="24"/>
          <w:szCs w:val="24"/>
        </w:rPr>
        <w:t xml:space="preserve"> issues an Acceptance Certificate for an "Acceptance with Exception(s)" </w:t>
      </w:r>
      <w:r w:rsidR="00C16E3E" w:rsidRPr="006113C1">
        <w:rPr>
          <w:bCs/>
          <w:sz w:val="24"/>
          <w:szCs w:val="24"/>
        </w:rPr>
        <w:t>Thornton</w:t>
      </w:r>
      <w:r w:rsidRPr="006113C1">
        <w:rPr>
          <w:bCs/>
          <w:sz w:val="24"/>
          <w:szCs w:val="24"/>
        </w:rPr>
        <w:t xml:space="preserve"> will list the exception(s) and the date for </w:t>
      </w:r>
      <w:r w:rsidR="00A87BBE" w:rsidRPr="006113C1">
        <w:rPr>
          <w:bCs/>
          <w:sz w:val="24"/>
          <w:szCs w:val="24"/>
        </w:rPr>
        <w:t>Vendor</w:t>
      </w:r>
      <w:r w:rsidRPr="006113C1">
        <w:rPr>
          <w:bCs/>
          <w:sz w:val="24"/>
          <w:szCs w:val="24"/>
        </w:rPr>
        <w:t>'s correction of the Error(s). If Error(s) are corrected by the listed date(s)</w:t>
      </w:r>
      <w:r w:rsidR="008435A0" w:rsidRPr="006113C1">
        <w:rPr>
          <w:bCs/>
          <w:sz w:val="24"/>
          <w:szCs w:val="24"/>
        </w:rPr>
        <w:t>,</w:t>
      </w:r>
      <w:r w:rsidRPr="006113C1">
        <w:rPr>
          <w:bCs/>
          <w:sz w:val="24"/>
          <w:szCs w:val="24"/>
        </w:rPr>
        <w:t xml:space="preserve"> </w:t>
      </w:r>
      <w:r w:rsidR="00C16E3E" w:rsidRPr="006113C1">
        <w:rPr>
          <w:bCs/>
          <w:sz w:val="24"/>
          <w:szCs w:val="24"/>
        </w:rPr>
        <w:t>Thornton</w:t>
      </w:r>
      <w:r w:rsidRPr="006113C1">
        <w:rPr>
          <w:bCs/>
          <w:sz w:val="24"/>
          <w:szCs w:val="24"/>
        </w:rPr>
        <w:t xml:space="preserve"> agrees to commence further Acceptance Testing of the Deliverable or affected portion(s). If the Deliverable passes the Acceptance Tests, </w:t>
      </w:r>
      <w:r w:rsidR="00C16E3E" w:rsidRPr="006113C1">
        <w:rPr>
          <w:bCs/>
          <w:sz w:val="24"/>
          <w:szCs w:val="24"/>
        </w:rPr>
        <w:t>Thornton</w:t>
      </w:r>
      <w:r w:rsidRPr="006113C1">
        <w:rPr>
          <w:bCs/>
          <w:sz w:val="24"/>
          <w:szCs w:val="24"/>
        </w:rPr>
        <w:t xml:space="preserve"> will issue an Acceptance Certificate.</w:t>
      </w:r>
    </w:p>
    <w:p w14:paraId="73E168CF" w14:textId="77777777" w:rsidR="00F4482D" w:rsidRPr="006113C1" w:rsidRDefault="00F4482D" w:rsidP="004A6932">
      <w:pPr>
        <w:pStyle w:val="BodyText3"/>
        <w:ind w:left="1440" w:hanging="720"/>
        <w:rPr>
          <w:bCs/>
          <w:sz w:val="24"/>
          <w:szCs w:val="24"/>
        </w:rPr>
      </w:pPr>
    </w:p>
    <w:p w14:paraId="2FF99B5E" w14:textId="149615AE" w:rsidR="00F4482D" w:rsidRPr="006113C1" w:rsidRDefault="00F4482D" w:rsidP="00CC045B">
      <w:pPr>
        <w:pStyle w:val="BodyText3"/>
        <w:numPr>
          <w:ilvl w:val="0"/>
          <w:numId w:val="31"/>
        </w:numPr>
        <w:ind w:left="1440" w:hanging="720"/>
        <w:rPr>
          <w:bCs/>
          <w:sz w:val="24"/>
          <w:szCs w:val="24"/>
        </w:rPr>
      </w:pPr>
      <w:r w:rsidRPr="006113C1">
        <w:rPr>
          <w:bCs/>
          <w:sz w:val="24"/>
          <w:szCs w:val="24"/>
        </w:rPr>
        <w:t xml:space="preserve">If a Deliverable fails a second or subsequent Acceptance Test (or in the event of a single Acceptance Test, the </w:t>
      </w:r>
      <w:r w:rsidR="00136AE5" w:rsidRPr="006113C1">
        <w:rPr>
          <w:bCs/>
          <w:sz w:val="24"/>
          <w:szCs w:val="24"/>
        </w:rPr>
        <w:t>“</w:t>
      </w:r>
      <w:r w:rsidRPr="006113C1">
        <w:rPr>
          <w:bCs/>
          <w:sz w:val="24"/>
          <w:szCs w:val="24"/>
        </w:rPr>
        <w:t>Acceptance Test</w:t>
      </w:r>
      <w:r w:rsidR="00136AE5" w:rsidRPr="006113C1">
        <w:rPr>
          <w:bCs/>
          <w:sz w:val="24"/>
          <w:szCs w:val="24"/>
        </w:rPr>
        <w:t>”</w:t>
      </w:r>
      <w:r w:rsidRPr="006113C1">
        <w:rPr>
          <w:bCs/>
          <w:sz w:val="24"/>
          <w:szCs w:val="24"/>
        </w:rPr>
        <w:t>) in no event shall there be an increase to the original price agreed to by the Parties for the Deliverable.</w:t>
      </w:r>
    </w:p>
    <w:p w14:paraId="316E5DF2" w14:textId="77777777" w:rsidR="00F4482D" w:rsidRPr="006113C1" w:rsidRDefault="00F4482D" w:rsidP="004A6932">
      <w:pPr>
        <w:pStyle w:val="BodyText3"/>
        <w:ind w:left="1440" w:hanging="720"/>
        <w:rPr>
          <w:bCs/>
          <w:sz w:val="24"/>
          <w:szCs w:val="24"/>
        </w:rPr>
      </w:pPr>
    </w:p>
    <w:p w14:paraId="15CA34F3" w14:textId="0CB19BAF" w:rsidR="00F4482D" w:rsidRPr="006113C1" w:rsidRDefault="00F4482D" w:rsidP="00CC045B">
      <w:pPr>
        <w:pStyle w:val="BodyText3"/>
        <w:numPr>
          <w:ilvl w:val="0"/>
          <w:numId w:val="31"/>
        </w:numPr>
        <w:ind w:left="1440" w:hanging="720"/>
        <w:rPr>
          <w:bCs/>
          <w:sz w:val="24"/>
          <w:szCs w:val="24"/>
        </w:rPr>
      </w:pPr>
      <w:r w:rsidRPr="006113C1">
        <w:rPr>
          <w:bCs/>
          <w:sz w:val="24"/>
          <w:szCs w:val="24"/>
        </w:rPr>
        <w:t xml:space="preserve">The foregoing procedure will be repeated until </w:t>
      </w:r>
      <w:r w:rsidR="00C16E3E" w:rsidRPr="006113C1">
        <w:rPr>
          <w:bCs/>
          <w:sz w:val="24"/>
          <w:szCs w:val="24"/>
        </w:rPr>
        <w:t>Thornton</w:t>
      </w:r>
      <w:r w:rsidRPr="006113C1">
        <w:rPr>
          <w:bCs/>
          <w:sz w:val="24"/>
          <w:szCs w:val="24"/>
        </w:rPr>
        <w:t xml:space="preserve"> accepts or finally rejects the Deliverable, in whole or part, in its sole discretion.  In the event that the Service</w:t>
      </w:r>
      <w:r w:rsidR="00ED1181" w:rsidRPr="006113C1">
        <w:rPr>
          <w:bCs/>
          <w:sz w:val="24"/>
          <w:szCs w:val="24"/>
        </w:rPr>
        <w:t>(s)</w:t>
      </w:r>
      <w:r w:rsidRPr="006113C1">
        <w:rPr>
          <w:bCs/>
          <w:sz w:val="24"/>
          <w:szCs w:val="24"/>
        </w:rPr>
        <w:t xml:space="preserve"> does not perform to </w:t>
      </w:r>
      <w:r w:rsidR="00C16E3E" w:rsidRPr="006113C1">
        <w:rPr>
          <w:bCs/>
          <w:sz w:val="24"/>
          <w:szCs w:val="24"/>
        </w:rPr>
        <w:t>Thornton</w:t>
      </w:r>
      <w:r w:rsidRPr="006113C1">
        <w:rPr>
          <w:bCs/>
          <w:sz w:val="24"/>
          <w:szCs w:val="24"/>
        </w:rPr>
        <w:t xml:space="preserve">’s satisfaction, </w:t>
      </w:r>
      <w:r w:rsidR="00C16E3E" w:rsidRPr="006113C1">
        <w:rPr>
          <w:bCs/>
          <w:sz w:val="24"/>
          <w:szCs w:val="24"/>
        </w:rPr>
        <w:t>Thornton</w:t>
      </w:r>
      <w:r w:rsidRPr="006113C1">
        <w:rPr>
          <w:bCs/>
          <w:sz w:val="24"/>
          <w:szCs w:val="24"/>
        </w:rPr>
        <w:t xml:space="preserve"> reserves the right to repudiate </w:t>
      </w:r>
      <w:r w:rsidR="00BE04D4" w:rsidRPr="006113C1">
        <w:rPr>
          <w:bCs/>
          <w:sz w:val="24"/>
          <w:szCs w:val="24"/>
        </w:rPr>
        <w:t>A</w:t>
      </w:r>
      <w:r w:rsidRPr="006113C1">
        <w:rPr>
          <w:bCs/>
          <w:sz w:val="24"/>
          <w:szCs w:val="24"/>
        </w:rPr>
        <w:t xml:space="preserve">cceptance.  If </w:t>
      </w:r>
      <w:r w:rsidR="00C16E3E" w:rsidRPr="006113C1">
        <w:rPr>
          <w:bCs/>
          <w:sz w:val="24"/>
          <w:szCs w:val="24"/>
        </w:rPr>
        <w:t>Thornton</w:t>
      </w:r>
      <w:r w:rsidRPr="006113C1">
        <w:rPr>
          <w:bCs/>
          <w:sz w:val="24"/>
          <w:szCs w:val="24"/>
        </w:rPr>
        <w:t xml:space="preserve"> finally rejects the Service</w:t>
      </w:r>
      <w:r w:rsidR="00ED1181" w:rsidRPr="006113C1">
        <w:rPr>
          <w:bCs/>
          <w:sz w:val="24"/>
          <w:szCs w:val="24"/>
        </w:rPr>
        <w:t>(s)</w:t>
      </w:r>
      <w:r w:rsidRPr="006113C1">
        <w:rPr>
          <w:bCs/>
          <w:sz w:val="24"/>
          <w:szCs w:val="24"/>
        </w:rPr>
        <w:t xml:space="preserve">, or repudiates </w:t>
      </w:r>
      <w:r w:rsidR="00BE04D4" w:rsidRPr="006113C1">
        <w:rPr>
          <w:bCs/>
          <w:sz w:val="24"/>
          <w:szCs w:val="24"/>
        </w:rPr>
        <w:t>A</w:t>
      </w:r>
      <w:r w:rsidRPr="006113C1">
        <w:rPr>
          <w:bCs/>
          <w:sz w:val="24"/>
          <w:szCs w:val="24"/>
        </w:rPr>
        <w:t xml:space="preserve">cceptance of it, </w:t>
      </w:r>
      <w:r w:rsidR="00A87BBE" w:rsidRPr="006113C1">
        <w:rPr>
          <w:bCs/>
          <w:sz w:val="24"/>
          <w:szCs w:val="24"/>
        </w:rPr>
        <w:t>Vendor</w:t>
      </w:r>
      <w:r w:rsidRPr="006113C1">
        <w:rPr>
          <w:bCs/>
          <w:sz w:val="24"/>
          <w:szCs w:val="24"/>
        </w:rPr>
        <w:t xml:space="preserve"> will refund to </w:t>
      </w:r>
      <w:r w:rsidR="00C16E3E" w:rsidRPr="006113C1">
        <w:rPr>
          <w:bCs/>
          <w:sz w:val="24"/>
          <w:szCs w:val="24"/>
        </w:rPr>
        <w:t>Thornton</w:t>
      </w:r>
      <w:r w:rsidRPr="006113C1">
        <w:rPr>
          <w:bCs/>
          <w:sz w:val="24"/>
          <w:szCs w:val="24"/>
        </w:rPr>
        <w:t xml:space="preserve"> all fees paid, if any, by </w:t>
      </w:r>
      <w:r w:rsidR="00C16E3E" w:rsidRPr="006113C1">
        <w:rPr>
          <w:bCs/>
          <w:sz w:val="24"/>
          <w:szCs w:val="24"/>
        </w:rPr>
        <w:t>Thornton</w:t>
      </w:r>
      <w:r w:rsidRPr="006113C1">
        <w:rPr>
          <w:bCs/>
          <w:sz w:val="24"/>
          <w:szCs w:val="24"/>
        </w:rPr>
        <w:t xml:space="preserve"> with respect to the Service</w:t>
      </w:r>
      <w:r w:rsidR="00ED1181" w:rsidRPr="006113C1">
        <w:rPr>
          <w:bCs/>
          <w:sz w:val="24"/>
          <w:szCs w:val="24"/>
        </w:rPr>
        <w:t>(s)</w:t>
      </w:r>
      <w:r w:rsidRPr="006113C1">
        <w:rPr>
          <w:bCs/>
          <w:sz w:val="24"/>
          <w:szCs w:val="24"/>
        </w:rPr>
        <w:t>.</w:t>
      </w:r>
    </w:p>
    <w:p w14:paraId="477CC5B8" w14:textId="77777777" w:rsidR="00F4482D" w:rsidRPr="006113C1" w:rsidRDefault="00F4482D" w:rsidP="004A6932">
      <w:pPr>
        <w:pStyle w:val="BodyText3"/>
        <w:ind w:left="1440" w:hanging="720"/>
        <w:rPr>
          <w:bCs/>
          <w:sz w:val="24"/>
          <w:szCs w:val="24"/>
        </w:rPr>
      </w:pPr>
    </w:p>
    <w:p w14:paraId="095E12EA" w14:textId="5E29EDAA" w:rsidR="00F4482D" w:rsidRPr="006113C1" w:rsidRDefault="00F4482D" w:rsidP="00CC045B">
      <w:pPr>
        <w:pStyle w:val="BodyText3"/>
        <w:numPr>
          <w:ilvl w:val="0"/>
          <w:numId w:val="31"/>
        </w:numPr>
        <w:ind w:left="1440" w:hanging="720"/>
        <w:rPr>
          <w:bCs/>
          <w:sz w:val="24"/>
          <w:szCs w:val="24"/>
        </w:rPr>
      </w:pPr>
      <w:r w:rsidRPr="006113C1">
        <w:rPr>
          <w:bCs/>
          <w:sz w:val="24"/>
          <w:szCs w:val="24"/>
        </w:rPr>
        <w:t xml:space="preserve">If </w:t>
      </w:r>
      <w:r w:rsidR="00C16E3E" w:rsidRPr="006113C1">
        <w:rPr>
          <w:bCs/>
          <w:sz w:val="24"/>
          <w:szCs w:val="24"/>
        </w:rPr>
        <w:t>Thornton</w:t>
      </w:r>
      <w:r w:rsidRPr="006113C1">
        <w:rPr>
          <w:bCs/>
          <w:sz w:val="24"/>
          <w:szCs w:val="24"/>
        </w:rPr>
        <w:t xml:space="preserve"> is not satisfied with </w:t>
      </w:r>
      <w:r w:rsidR="00A87BBE" w:rsidRPr="006113C1">
        <w:rPr>
          <w:bCs/>
          <w:sz w:val="24"/>
          <w:szCs w:val="24"/>
        </w:rPr>
        <w:t>Vendor</w:t>
      </w:r>
      <w:r w:rsidRPr="006113C1">
        <w:rPr>
          <w:bCs/>
          <w:sz w:val="24"/>
          <w:szCs w:val="24"/>
        </w:rPr>
        <w:t xml:space="preserve">’s performance of the technology related services described in the Statement of Work, </w:t>
      </w:r>
      <w:r w:rsidR="00C16E3E" w:rsidRPr="006113C1">
        <w:rPr>
          <w:bCs/>
          <w:sz w:val="24"/>
          <w:szCs w:val="24"/>
        </w:rPr>
        <w:t>Thornton</w:t>
      </w:r>
      <w:r w:rsidRPr="006113C1">
        <w:rPr>
          <w:bCs/>
          <w:sz w:val="24"/>
          <w:szCs w:val="24"/>
        </w:rPr>
        <w:t xml:space="preserve"> will so notify </w:t>
      </w:r>
      <w:r w:rsidR="00A87BBE" w:rsidRPr="006113C1">
        <w:rPr>
          <w:bCs/>
          <w:sz w:val="24"/>
          <w:szCs w:val="24"/>
        </w:rPr>
        <w:t>Vendor</w:t>
      </w:r>
      <w:r w:rsidRPr="006113C1">
        <w:rPr>
          <w:bCs/>
          <w:sz w:val="24"/>
          <w:szCs w:val="24"/>
        </w:rPr>
        <w:t xml:space="preserve"> within thirty (30) </w:t>
      </w:r>
      <w:r w:rsidR="008437D0" w:rsidRPr="006113C1">
        <w:rPr>
          <w:bCs/>
          <w:sz w:val="24"/>
          <w:szCs w:val="24"/>
        </w:rPr>
        <w:t>Calendar Days</w:t>
      </w:r>
      <w:r w:rsidRPr="006113C1">
        <w:rPr>
          <w:bCs/>
          <w:sz w:val="24"/>
          <w:szCs w:val="24"/>
        </w:rPr>
        <w:t xml:space="preserve"> after </w:t>
      </w:r>
      <w:r w:rsidR="00A87BBE" w:rsidRPr="006113C1">
        <w:rPr>
          <w:bCs/>
          <w:sz w:val="24"/>
          <w:szCs w:val="24"/>
        </w:rPr>
        <w:t>Vendor</w:t>
      </w:r>
      <w:r w:rsidRPr="006113C1">
        <w:rPr>
          <w:bCs/>
          <w:sz w:val="24"/>
          <w:szCs w:val="24"/>
        </w:rPr>
        <w:t xml:space="preserve">’s performance thereof. </w:t>
      </w:r>
      <w:r w:rsidR="00A87BBE" w:rsidRPr="006113C1">
        <w:rPr>
          <w:bCs/>
          <w:sz w:val="24"/>
          <w:szCs w:val="24"/>
        </w:rPr>
        <w:t>Vendor</w:t>
      </w:r>
      <w:r w:rsidRPr="006113C1">
        <w:rPr>
          <w:bCs/>
          <w:sz w:val="24"/>
          <w:szCs w:val="24"/>
        </w:rPr>
        <w:t xml:space="preserve"> will, at its own expense, re-perform the service within fifteen (15) </w:t>
      </w:r>
      <w:r w:rsidR="008437D0" w:rsidRPr="006113C1">
        <w:rPr>
          <w:bCs/>
          <w:sz w:val="24"/>
          <w:szCs w:val="24"/>
        </w:rPr>
        <w:t>Calendar Days</w:t>
      </w:r>
      <w:r w:rsidRPr="006113C1">
        <w:rPr>
          <w:bCs/>
          <w:sz w:val="24"/>
          <w:szCs w:val="24"/>
        </w:rPr>
        <w:t xml:space="preserve"> after receipt of </w:t>
      </w:r>
      <w:r w:rsidR="00ED1181" w:rsidRPr="006113C1">
        <w:rPr>
          <w:bCs/>
          <w:sz w:val="24"/>
          <w:szCs w:val="24"/>
        </w:rPr>
        <w:t>Thornton’s</w:t>
      </w:r>
      <w:r w:rsidRPr="006113C1">
        <w:rPr>
          <w:bCs/>
          <w:sz w:val="24"/>
          <w:szCs w:val="24"/>
        </w:rPr>
        <w:t xml:space="preserve"> notice of deficiency.  The foregoing procedure will be repeated until </w:t>
      </w:r>
      <w:r w:rsidR="00ED1181" w:rsidRPr="006113C1">
        <w:rPr>
          <w:bCs/>
          <w:sz w:val="24"/>
          <w:szCs w:val="24"/>
        </w:rPr>
        <w:t>Thornton</w:t>
      </w:r>
      <w:r w:rsidRPr="006113C1">
        <w:rPr>
          <w:bCs/>
          <w:sz w:val="24"/>
          <w:szCs w:val="24"/>
        </w:rPr>
        <w:t xml:space="preserve"> accepts or finally rejects the technology related service in its sole discretion.  If </w:t>
      </w:r>
      <w:r w:rsidR="00ED1181" w:rsidRPr="006113C1">
        <w:rPr>
          <w:bCs/>
          <w:sz w:val="24"/>
          <w:szCs w:val="24"/>
        </w:rPr>
        <w:t>Thornton</w:t>
      </w:r>
      <w:r w:rsidRPr="006113C1">
        <w:rPr>
          <w:bCs/>
          <w:sz w:val="24"/>
          <w:szCs w:val="24"/>
        </w:rPr>
        <w:t xml:space="preserve"> finally rejects any technology related service, </w:t>
      </w:r>
      <w:r w:rsidR="00A87BBE" w:rsidRPr="006113C1">
        <w:rPr>
          <w:bCs/>
          <w:sz w:val="24"/>
          <w:szCs w:val="24"/>
        </w:rPr>
        <w:t>Vendor</w:t>
      </w:r>
      <w:r w:rsidRPr="006113C1">
        <w:rPr>
          <w:bCs/>
          <w:sz w:val="24"/>
          <w:szCs w:val="24"/>
        </w:rPr>
        <w:t xml:space="preserve"> will refund to </w:t>
      </w:r>
      <w:r w:rsidR="00ED1181" w:rsidRPr="006113C1">
        <w:rPr>
          <w:bCs/>
          <w:sz w:val="24"/>
          <w:szCs w:val="24"/>
        </w:rPr>
        <w:t>Thornton</w:t>
      </w:r>
      <w:r w:rsidRPr="006113C1">
        <w:rPr>
          <w:bCs/>
          <w:sz w:val="24"/>
          <w:szCs w:val="24"/>
        </w:rPr>
        <w:t xml:space="preserve"> all fees paid by </w:t>
      </w:r>
      <w:r w:rsidR="00ED1181" w:rsidRPr="006113C1">
        <w:rPr>
          <w:bCs/>
          <w:sz w:val="24"/>
          <w:szCs w:val="24"/>
        </w:rPr>
        <w:t xml:space="preserve">Thornton </w:t>
      </w:r>
      <w:r w:rsidRPr="006113C1">
        <w:rPr>
          <w:bCs/>
          <w:sz w:val="24"/>
          <w:szCs w:val="24"/>
        </w:rPr>
        <w:t>with respect to such technology related service.</w:t>
      </w:r>
    </w:p>
    <w:p w14:paraId="19F6330B" w14:textId="77777777" w:rsidR="00F4482D" w:rsidRPr="006113C1" w:rsidRDefault="00F4482D" w:rsidP="004A6932">
      <w:pPr>
        <w:pStyle w:val="BodyText3"/>
        <w:ind w:left="1440" w:hanging="720"/>
        <w:rPr>
          <w:bCs/>
          <w:sz w:val="24"/>
          <w:szCs w:val="24"/>
        </w:rPr>
      </w:pPr>
    </w:p>
    <w:p w14:paraId="79085D2B" w14:textId="2F3D667D" w:rsidR="00F4482D" w:rsidRPr="006113C1" w:rsidRDefault="00A87BBE" w:rsidP="00CC045B">
      <w:pPr>
        <w:pStyle w:val="BodyText3"/>
        <w:numPr>
          <w:ilvl w:val="0"/>
          <w:numId w:val="31"/>
        </w:numPr>
        <w:ind w:left="1440" w:hanging="720"/>
        <w:rPr>
          <w:bCs/>
          <w:sz w:val="24"/>
          <w:szCs w:val="24"/>
        </w:rPr>
      </w:pPr>
      <w:r w:rsidRPr="006113C1">
        <w:rPr>
          <w:bCs/>
          <w:sz w:val="24"/>
          <w:szCs w:val="24"/>
        </w:rPr>
        <w:t>Vendor</w:t>
      </w:r>
      <w:r w:rsidR="00F4482D" w:rsidRPr="006113C1">
        <w:rPr>
          <w:bCs/>
          <w:sz w:val="24"/>
          <w:szCs w:val="24"/>
        </w:rPr>
        <w:t xml:space="preserve"> warrants that during the term of this Agreement that the Service</w:t>
      </w:r>
      <w:r w:rsidR="00ED1181" w:rsidRPr="006113C1">
        <w:rPr>
          <w:bCs/>
          <w:sz w:val="24"/>
          <w:szCs w:val="24"/>
        </w:rPr>
        <w:t>(s)</w:t>
      </w:r>
      <w:r w:rsidR="00F4482D" w:rsidRPr="006113C1">
        <w:rPr>
          <w:bCs/>
          <w:sz w:val="24"/>
          <w:szCs w:val="24"/>
        </w:rPr>
        <w:t xml:space="preserve"> and any associated components will not materially diminish during the subscription Term.</w:t>
      </w:r>
    </w:p>
    <w:p w14:paraId="0F1C8428" w14:textId="77777777" w:rsidR="00F4482D" w:rsidRPr="006113C1" w:rsidRDefault="00F4482D" w:rsidP="007D02AD">
      <w:pPr>
        <w:pStyle w:val="BodyText3"/>
        <w:tabs>
          <w:tab w:val="clear" w:pos="-720"/>
        </w:tabs>
        <w:ind w:left="720"/>
        <w:rPr>
          <w:bCs/>
          <w:sz w:val="24"/>
          <w:szCs w:val="24"/>
        </w:rPr>
      </w:pPr>
    </w:p>
    <w:p w14:paraId="268674DF" w14:textId="7CBA3944" w:rsidR="00391A94" w:rsidRPr="006113C1" w:rsidRDefault="003F346A" w:rsidP="00CC045B">
      <w:pPr>
        <w:pStyle w:val="BodyText3"/>
        <w:numPr>
          <w:ilvl w:val="0"/>
          <w:numId w:val="41"/>
        </w:numPr>
        <w:tabs>
          <w:tab w:val="clear" w:pos="-720"/>
        </w:tabs>
        <w:ind w:left="720" w:hanging="720"/>
        <w:rPr>
          <w:b/>
          <w:sz w:val="24"/>
          <w:szCs w:val="24"/>
        </w:rPr>
      </w:pPr>
      <w:r w:rsidRPr="006113C1">
        <w:rPr>
          <w:b/>
          <w:sz w:val="24"/>
          <w:szCs w:val="24"/>
          <w:u w:val="single"/>
        </w:rPr>
        <w:t>Compliance for In-Scope Services.</w:t>
      </w:r>
    </w:p>
    <w:p w14:paraId="0F33DBA5" w14:textId="24BBE123" w:rsidR="00FB199D" w:rsidRPr="006113C1" w:rsidRDefault="00FB199D" w:rsidP="00FB199D">
      <w:pPr>
        <w:pStyle w:val="BodyText3"/>
        <w:tabs>
          <w:tab w:val="clear" w:pos="-720"/>
        </w:tabs>
        <w:ind w:left="720"/>
        <w:rPr>
          <w:b/>
          <w:sz w:val="24"/>
          <w:szCs w:val="24"/>
          <w:u w:val="single"/>
        </w:rPr>
      </w:pPr>
    </w:p>
    <w:p w14:paraId="01C18F52" w14:textId="77777777" w:rsidR="007E7278" w:rsidRPr="006113C1" w:rsidRDefault="007E7278" w:rsidP="00CC045B">
      <w:pPr>
        <w:pStyle w:val="BodyText3"/>
        <w:numPr>
          <w:ilvl w:val="0"/>
          <w:numId w:val="30"/>
        </w:numPr>
        <w:tabs>
          <w:tab w:val="clear" w:pos="-720"/>
          <w:tab w:val="left" w:pos="720"/>
        </w:tabs>
        <w:ind w:left="1440" w:hanging="720"/>
        <w:rPr>
          <w:bCs/>
          <w:sz w:val="24"/>
          <w:szCs w:val="24"/>
        </w:rPr>
      </w:pPr>
      <w:r w:rsidRPr="006113C1">
        <w:rPr>
          <w:bCs/>
          <w:sz w:val="24"/>
          <w:szCs w:val="24"/>
        </w:rPr>
        <w:t>Vendor covenants and agrees to comply with all information security and privacy obligations imposed by any federal, state, or local statute or regulation, or by any industry standards or guidelines, as applicable based on the classification of the data relevant to Vendor’s performance under the Agreement. Such obligations may arise from:</w:t>
      </w:r>
    </w:p>
    <w:p w14:paraId="79A3DC8E" w14:textId="77777777" w:rsidR="007E7278" w:rsidRPr="006113C1" w:rsidRDefault="007E7278" w:rsidP="007E7278">
      <w:pPr>
        <w:pStyle w:val="BodyText3"/>
        <w:ind w:left="1080"/>
        <w:rPr>
          <w:bCs/>
          <w:sz w:val="24"/>
          <w:szCs w:val="24"/>
        </w:rPr>
      </w:pPr>
      <w:r w:rsidRPr="006113C1">
        <w:rPr>
          <w:bCs/>
          <w:sz w:val="24"/>
          <w:szCs w:val="24"/>
        </w:rPr>
        <w:tab/>
      </w:r>
    </w:p>
    <w:p w14:paraId="1E513464" w14:textId="6A34410D" w:rsidR="007E7278" w:rsidRPr="006113C1" w:rsidRDefault="007E7278" w:rsidP="00CC045B">
      <w:pPr>
        <w:pStyle w:val="BodyText3"/>
        <w:numPr>
          <w:ilvl w:val="1"/>
          <w:numId w:val="30"/>
        </w:numPr>
        <w:ind w:left="2160" w:hanging="720"/>
        <w:rPr>
          <w:bCs/>
          <w:sz w:val="24"/>
          <w:szCs w:val="24"/>
        </w:rPr>
      </w:pPr>
      <w:r w:rsidRPr="006113C1">
        <w:rPr>
          <w:bCs/>
          <w:sz w:val="24"/>
          <w:szCs w:val="24"/>
        </w:rPr>
        <w:t>Health Information Portability and Accountability Act (HIPAA)</w:t>
      </w:r>
      <w:r w:rsidR="00733A8D" w:rsidRPr="006113C1">
        <w:rPr>
          <w:bCs/>
          <w:sz w:val="24"/>
          <w:szCs w:val="24"/>
        </w:rPr>
        <w:t>;</w:t>
      </w:r>
    </w:p>
    <w:p w14:paraId="2C53B406" w14:textId="77777777" w:rsidR="007E7278" w:rsidRPr="006113C1" w:rsidRDefault="007E7278" w:rsidP="007E7278">
      <w:pPr>
        <w:pStyle w:val="BodyText3"/>
        <w:ind w:left="2160" w:hanging="720"/>
        <w:rPr>
          <w:bCs/>
          <w:sz w:val="24"/>
          <w:szCs w:val="24"/>
        </w:rPr>
      </w:pPr>
    </w:p>
    <w:p w14:paraId="222E1FE6" w14:textId="71B08ECC" w:rsidR="007E7278" w:rsidRPr="006113C1" w:rsidRDefault="007E7278" w:rsidP="00CC045B">
      <w:pPr>
        <w:pStyle w:val="BodyText3"/>
        <w:numPr>
          <w:ilvl w:val="1"/>
          <w:numId w:val="30"/>
        </w:numPr>
        <w:ind w:left="2160" w:hanging="720"/>
        <w:rPr>
          <w:bCs/>
          <w:sz w:val="24"/>
          <w:szCs w:val="24"/>
        </w:rPr>
      </w:pPr>
      <w:r w:rsidRPr="006113C1">
        <w:rPr>
          <w:bCs/>
          <w:sz w:val="24"/>
          <w:szCs w:val="24"/>
        </w:rPr>
        <w:t>IRS Publication 1075</w:t>
      </w:r>
      <w:r w:rsidR="00733A8D" w:rsidRPr="006113C1">
        <w:rPr>
          <w:bCs/>
          <w:sz w:val="24"/>
          <w:szCs w:val="24"/>
        </w:rPr>
        <w:t>;</w:t>
      </w:r>
    </w:p>
    <w:p w14:paraId="5E8A8C9A" w14:textId="77777777" w:rsidR="007E7278" w:rsidRPr="006113C1" w:rsidRDefault="007E7278" w:rsidP="007E7278">
      <w:pPr>
        <w:pStyle w:val="BodyText3"/>
        <w:ind w:left="2160" w:hanging="720"/>
        <w:rPr>
          <w:bCs/>
          <w:sz w:val="24"/>
          <w:szCs w:val="24"/>
        </w:rPr>
      </w:pPr>
    </w:p>
    <w:p w14:paraId="0440C5D1" w14:textId="1D632AB6" w:rsidR="007E7278" w:rsidRPr="006113C1" w:rsidRDefault="007E7278" w:rsidP="00CC045B">
      <w:pPr>
        <w:pStyle w:val="BodyText3"/>
        <w:numPr>
          <w:ilvl w:val="1"/>
          <w:numId w:val="30"/>
        </w:numPr>
        <w:ind w:left="2160" w:hanging="720"/>
        <w:rPr>
          <w:bCs/>
          <w:sz w:val="24"/>
          <w:szCs w:val="24"/>
        </w:rPr>
      </w:pPr>
      <w:r w:rsidRPr="006113C1">
        <w:rPr>
          <w:bCs/>
          <w:sz w:val="24"/>
          <w:szCs w:val="24"/>
        </w:rPr>
        <w:t>Payment Card Industry Data Security Standard (PCI-DSS)</w:t>
      </w:r>
      <w:r w:rsidR="00733A8D" w:rsidRPr="006113C1">
        <w:rPr>
          <w:bCs/>
          <w:sz w:val="24"/>
          <w:szCs w:val="24"/>
        </w:rPr>
        <w:t>;</w:t>
      </w:r>
    </w:p>
    <w:p w14:paraId="43F19C8C" w14:textId="77777777" w:rsidR="007E7278" w:rsidRPr="006113C1" w:rsidRDefault="007E7278" w:rsidP="007E7278">
      <w:pPr>
        <w:pStyle w:val="BodyText3"/>
        <w:ind w:left="2160" w:hanging="720"/>
        <w:rPr>
          <w:bCs/>
          <w:sz w:val="24"/>
          <w:szCs w:val="24"/>
        </w:rPr>
      </w:pPr>
    </w:p>
    <w:p w14:paraId="270F747D" w14:textId="006A52AD" w:rsidR="007E7278" w:rsidRPr="006113C1" w:rsidRDefault="007E7278" w:rsidP="00CC045B">
      <w:pPr>
        <w:pStyle w:val="BodyText3"/>
        <w:numPr>
          <w:ilvl w:val="1"/>
          <w:numId w:val="30"/>
        </w:numPr>
        <w:ind w:left="2160" w:hanging="720"/>
        <w:rPr>
          <w:bCs/>
          <w:sz w:val="24"/>
          <w:szCs w:val="24"/>
        </w:rPr>
      </w:pPr>
      <w:r w:rsidRPr="006113C1">
        <w:rPr>
          <w:bCs/>
          <w:sz w:val="24"/>
          <w:szCs w:val="24"/>
        </w:rPr>
        <w:t>FBI Criminal Justice Information Service Security Addendum</w:t>
      </w:r>
      <w:r w:rsidR="00733A8D" w:rsidRPr="006113C1">
        <w:rPr>
          <w:bCs/>
          <w:sz w:val="24"/>
          <w:szCs w:val="24"/>
        </w:rPr>
        <w:t>;</w:t>
      </w:r>
    </w:p>
    <w:p w14:paraId="16F499C8" w14:textId="77777777" w:rsidR="007E7278" w:rsidRPr="006113C1" w:rsidRDefault="007E7278" w:rsidP="007E7278">
      <w:pPr>
        <w:pStyle w:val="BodyText3"/>
        <w:ind w:left="1080"/>
        <w:rPr>
          <w:bCs/>
          <w:sz w:val="24"/>
          <w:szCs w:val="24"/>
        </w:rPr>
      </w:pPr>
    </w:p>
    <w:p w14:paraId="40BC543D" w14:textId="0CE7AF87" w:rsidR="007E7278" w:rsidRPr="006113C1" w:rsidRDefault="007E7278" w:rsidP="00CC045B">
      <w:pPr>
        <w:pStyle w:val="BodyText3"/>
        <w:numPr>
          <w:ilvl w:val="1"/>
          <w:numId w:val="30"/>
        </w:numPr>
        <w:ind w:left="2160" w:hanging="720"/>
        <w:rPr>
          <w:bCs/>
          <w:sz w:val="24"/>
          <w:szCs w:val="24"/>
        </w:rPr>
      </w:pPr>
      <w:r w:rsidRPr="006113C1">
        <w:rPr>
          <w:bCs/>
          <w:sz w:val="24"/>
          <w:szCs w:val="24"/>
        </w:rPr>
        <w:t>CMS Minimum Acceptable Risk Standards for Exchanges and further covenants and agrees to maintain compliance with the same when appropriate for the data and Services provided under the Agreement.  Vendor further agrees to exercise reasonable due diligence to ensure that all of its Vendors, agents, business partners, Vendor</w:t>
      </w:r>
      <w:r w:rsidR="00733A8D" w:rsidRPr="006113C1">
        <w:rPr>
          <w:bCs/>
          <w:sz w:val="24"/>
          <w:szCs w:val="24"/>
        </w:rPr>
        <w:t>’</w:t>
      </w:r>
      <w:r w:rsidRPr="006113C1">
        <w:rPr>
          <w:bCs/>
          <w:sz w:val="24"/>
          <w:szCs w:val="24"/>
        </w:rPr>
        <w:t xml:space="preserve">s, Subcontractors and any person or entity that may have access to City Data under this Agreement maintain compliance with and comply in full with the terms and conditions set out in this Section. </w:t>
      </w:r>
    </w:p>
    <w:p w14:paraId="13F8860C" w14:textId="77777777" w:rsidR="007E7278" w:rsidRPr="006113C1" w:rsidRDefault="007E7278" w:rsidP="007E7278">
      <w:pPr>
        <w:pStyle w:val="BodyText3"/>
        <w:tabs>
          <w:tab w:val="clear" w:pos="-720"/>
          <w:tab w:val="left" w:pos="720"/>
        </w:tabs>
        <w:ind w:left="1440"/>
        <w:rPr>
          <w:bCs/>
          <w:sz w:val="24"/>
          <w:szCs w:val="24"/>
        </w:rPr>
      </w:pPr>
    </w:p>
    <w:p w14:paraId="403B44B0" w14:textId="1709BE20" w:rsidR="007E7278" w:rsidRPr="006113C1" w:rsidRDefault="007E7278" w:rsidP="00CC045B">
      <w:pPr>
        <w:pStyle w:val="BodyText3"/>
        <w:numPr>
          <w:ilvl w:val="0"/>
          <w:numId w:val="30"/>
        </w:numPr>
        <w:tabs>
          <w:tab w:val="clear" w:pos="-720"/>
          <w:tab w:val="left" w:pos="720"/>
        </w:tabs>
        <w:ind w:left="1440" w:hanging="720"/>
        <w:rPr>
          <w:bCs/>
          <w:sz w:val="24"/>
          <w:szCs w:val="24"/>
        </w:rPr>
      </w:pPr>
      <w:r w:rsidRPr="006113C1">
        <w:rPr>
          <w:bCs/>
          <w:sz w:val="24"/>
          <w:szCs w:val="24"/>
        </w:rPr>
        <w:t xml:space="preserve">Notwithstanding a Force Majeure event, the respective processing, handling, and security standards and guidelines referenced by this section may be revised or changed from time to time or City Data may be utilized within the Services that change the compliance requirements. If compliance requirements change, Vendor and Thornton shall collaborate in good faith and use all reasonable efforts to become or remain compliant as necessary under this section. If compliance is required or statutory and no reasonable efforts are available, Thornton at its discretion may terminate the </w:t>
      </w:r>
      <w:r w:rsidR="00733A8D" w:rsidRPr="006113C1">
        <w:rPr>
          <w:bCs/>
          <w:sz w:val="24"/>
          <w:szCs w:val="24"/>
        </w:rPr>
        <w:t>A</w:t>
      </w:r>
      <w:r w:rsidRPr="006113C1">
        <w:rPr>
          <w:bCs/>
          <w:sz w:val="24"/>
          <w:szCs w:val="24"/>
        </w:rPr>
        <w:t>greement for cause.</w:t>
      </w:r>
    </w:p>
    <w:p w14:paraId="22BF6CC1" w14:textId="77777777" w:rsidR="00FB199D" w:rsidRPr="006113C1" w:rsidRDefault="00FB199D" w:rsidP="00FB199D">
      <w:pPr>
        <w:pStyle w:val="BodyText3"/>
        <w:tabs>
          <w:tab w:val="clear" w:pos="-720"/>
        </w:tabs>
        <w:ind w:left="720"/>
        <w:rPr>
          <w:b/>
          <w:sz w:val="24"/>
          <w:szCs w:val="24"/>
        </w:rPr>
      </w:pPr>
    </w:p>
    <w:p w14:paraId="19771AAF" w14:textId="33CDB161" w:rsidR="0024007D" w:rsidRPr="006113C1" w:rsidRDefault="003F346A" w:rsidP="00CC045B">
      <w:pPr>
        <w:pStyle w:val="BodyText3"/>
        <w:numPr>
          <w:ilvl w:val="0"/>
          <w:numId w:val="41"/>
        </w:numPr>
        <w:tabs>
          <w:tab w:val="clear" w:pos="-720"/>
        </w:tabs>
        <w:ind w:left="720" w:hanging="720"/>
        <w:rPr>
          <w:bCs/>
          <w:sz w:val="24"/>
          <w:szCs w:val="24"/>
        </w:rPr>
      </w:pPr>
      <w:r w:rsidRPr="006113C1">
        <w:rPr>
          <w:b/>
          <w:sz w:val="24"/>
          <w:szCs w:val="24"/>
          <w:u w:val="single"/>
        </w:rPr>
        <w:t>Online Agreement Disclaimer</w:t>
      </w:r>
      <w:r w:rsidRPr="006113C1">
        <w:rPr>
          <w:b/>
          <w:sz w:val="24"/>
          <w:szCs w:val="24"/>
        </w:rPr>
        <w:t>.</w:t>
      </w:r>
      <w:r w:rsidR="00BA30D9" w:rsidRPr="006113C1">
        <w:rPr>
          <w:bCs/>
          <w:sz w:val="24"/>
          <w:szCs w:val="24"/>
        </w:rPr>
        <w:t xml:space="preserve">  </w:t>
      </w:r>
      <w:r w:rsidR="0024007D" w:rsidRPr="006113C1">
        <w:rPr>
          <w:bCs/>
          <w:sz w:val="24"/>
          <w:szCs w:val="24"/>
        </w:rPr>
        <w:t xml:space="preserve">Notwithstanding anything to the contrary herein, Thornton shall not be subject to any provision included in any terms, conditions, or agreements appearing on Vendor’s or a Subcontractor’s website or any provision incorporated into any click-through or online agreements related to the </w:t>
      </w:r>
      <w:r w:rsidR="002D7691" w:rsidRPr="006113C1">
        <w:rPr>
          <w:bCs/>
          <w:sz w:val="24"/>
          <w:szCs w:val="24"/>
        </w:rPr>
        <w:t>W</w:t>
      </w:r>
      <w:r w:rsidR="0024007D" w:rsidRPr="006113C1">
        <w:rPr>
          <w:bCs/>
          <w:sz w:val="24"/>
          <w:szCs w:val="24"/>
        </w:rPr>
        <w:t xml:space="preserve">ork unless that provision is specifically referenced in this Agreement.  </w:t>
      </w:r>
    </w:p>
    <w:p w14:paraId="73719C02" w14:textId="77777777" w:rsidR="009064BF" w:rsidRPr="006113C1" w:rsidRDefault="009064BF" w:rsidP="009064BF">
      <w:pPr>
        <w:pStyle w:val="BodyText3"/>
        <w:ind w:left="1440"/>
        <w:rPr>
          <w:bCs/>
          <w:sz w:val="24"/>
          <w:szCs w:val="24"/>
        </w:rPr>
      </w:pPr>
    </w:p>
    <w:p w14:paraId="6C42BE19" w14:textId="2E1B7D26" w:rsidR="00942014" w:rsidRPr="006113C1" w:rsidRDefault="00942014" w:rsidP="00CC045B">
      <w:pPr>
        <w:pStyle w:val="BodyText3"/>
        <w:numPr>
          <w:ilvl w:val="0"/>
          <w:numId w:val="41"/>
        </w:numPr>
        <w:tabs>
          <w:tab w:val="clear" w:pos="-720"/>
        </w:tabs>
        <w:ind w:left="720" w:hanging="720"/>
        <w:rPr>
          <w:b/>
          <w:sz w:val="24"/>
          <w:szCs w:val="24"/>
        </w:rPr>
      </w:pPr>
      <w:r w:rsidRPr="006113C1">
        <w:rPr>
          <w:b/>
          <w:sz w:val="24"/>
          <w:szCs w:val="24"/>
          <w:u w:val="single"/>
        </w:rPr>
        <w:t>Colorado Open Records</w:t>
      </w:r>
      <w:r w:rsidRPr="006113C1">
        <w:rPr>
          <w:b/>
          <w:sz w:val="24"/>
          <w:szCs w:val="24"/>
        </w:rPr>
        <w:t>.</w:t>
      </w:r>
      <w:r w:rsidR="00E141EC" w:rsidRPr="006113C1">
        <w:rPr>
          <w:bCs/>
          <w:sz w:val="24"/>
          <w:szCs w:val="24"/>
        </w:rPr>
        <w:t xml:space="preserve">  The Parties understand that all the material provided or produced under this Agreement, including items marked Proprietary or Confidential, may be subject to the Colorado Open Records Act., § 24-72-201, </w:t>
      </w:r>
      <w:r w:rsidR="00E141EC" w:rsidRPr="006113C1">
        <w:rPr>
          <w:bCs/>
          <w:i/>
          <w:sz w:val="24"/>
          <w:szCs w:val="24"/>
        </w:rPr>
        <w:t>et seq</w:t>
      </w:r>
      <w:r w:rsidR="00E141EC" w:rsidRPr="006113C1">
        <w:rPr>
          <w:bCs/>
          <w:sz w:val="24"/>
          <w:szCs w:val="24"/>
        </w:rPr>
        <w:t xml:space="preserve">., C.R.S. In the event of a request to </w:t>
      </w:r>
      <w:r w:rsidR="00C16E3E" w:rsidRPr="006113C1">
        <w:rPr>
          <w:bCs/>
          <w:sz w:val="24"/>
          <w:szCs w:val="24"/>
        </w:rPr>
        <w:t>Thornton</w:t>
      </w:r>
      <w:r w:rsidR="00E141EC" w:rsidRPr="006113C1">
        <w:rPr>
          <w:bCs/>
          <w:sz w:val="24"/>
          <w:szCs w:val="24"/>
        </w:rPr>
        <w:t xml:space="preserve"> for disclosure of such information, </w:t>
      </w:r>
      <w:r w:rsidR="00C16E3E" w:rsidRPr="006113C1">
        <w:rPr>
          <w:bCs/>
          <w:sz w:val="24"/>
          <w:szCs w:val="24"/>
        </w:rPr>
        <w:t>Thornton</w:t>
      </w:r>
      <w:r w:rsidR="00E141EC" w:rsidRPr="006113C1">
        <w:rPr>
          <w:bCs/>
          <w:sz w:val="24"/>
          <w:szCs w:val="24"/>
        </w:rPr>
        <w:t xml:space="preserve"> shall </w:t>
      </w:r>
      <w:r w:rsidR="00E141EC" w:rsidRPr="006113C1">
        <w:rPr>
          <w:bCs/>
          <w:sz w:val="24"/>
          <w:szCs w:val="24"/>
        </w:rPr>
        <w:lastRenderedPageBreak/>
        <w:t xml:space="preserve">advise </w:t>
      </w:r>
      <w:r w:rsidR="00A87BBE" w:rsidRPr="006113C1">
        <w:rPr>
          <w:bCs/>
          <w:sz w:val="24"/>
          <w:szCs w:val="24"/>
        </w:rPr>
        <w:t>Vendor</w:t>
      </w:r>
      <w:r w:rsidR="00E141EC" w:rsidRPr="006113C1">
        <w:rPr>
          <w:bCs/>
          <w:sz w:val="24"/>
          <w:szCs w:val="24"/>
        </w:rPr>
        <w:t xml:space="preserve"> of such request in order to give </w:t>
      </w:r>
      <w:r w:rsidR="00A87BBE" w:rsidRPr="006113C1">
        <w:rPr>
          <w:bCs/>
          <w:sz w:val="24"/>
          <w:szCs w:val="24"/>
        </w:rPr>
        <w:t>Vendor</w:t>
      </w:r>
      <w:r w:rsidR="00E141EC" w:rsidRPr="006113C1">
        <w:rPr>
          <w:bCs/>
          <w:sz w:val="24"/>
          <w:szCs w:val="24"/>
        </w:rPr>
        <w:t xml:space="preserve"> the opportunity to object to the disclosure of any of its documents which it marked as proprietary or confidential material.  In the event of the filing of a lawsuit to compel such disclosure, </w:t>
      </w:r>
      <w:r w:rsidR="00C16E3E" w:rsidRPr="006113C1">
        <w:rPr>
          <w:bCs/>
          <w:sz w:val="24"/>
          <w:szCs w:val="24"/>
        </w:rPr>
        <w:t>Thornton</w:t>
      </w:r>
      <w:r w:rsidR="00E141EC" w:rsidRPr="006113C1">
        <w:rPr>
          <w:bCs/>
          <w:sz w:val="24"/>
          <w:szCs w:val="24"/>
        </w:rPr>
        <w:t xml:space="preserve"> will tender all such material to the court for judicial determination of the issue of disclosure and </w:t>
      </w:r>
      <w:r w:rsidR="00A87BBE" w:rsidRPr="006113C1">
        <w:rPr>
          <w:bCs/>
          <w:sz w:val="24"/>
          <w:szCs w:val="24"/>
        </w:rPr>
        <w:t>Vendor</w:t>
      </w:r>
      <w:r w:rsidR="00E141EC" w:rsidRPr="006113C1">
        <w:rPr>
          <w:bCs/>
          <w:sz w:val="24"/>
          <w:szCs w:val="24"/>
        </w:rPr>
        <w:t xml:space="preserve"> agrees to intervene in such lawsuit to protect and assert its claims of privilege against disclosure of such material or waive the same.  </w:t>
      </w:r>
      <w:r w:rsidR="00A87BBE" w:rsidRPr="006113C1">
        <w:rPr>
          <w:bCs/>
          <w:sz w:val="24"/>
          <w:szCs w:val="24"/>
        </w:rPr>
        <w:t>Vendor</w:t>
      </w:r>
      <w:r w:rsidR="00E141EC" w:rsidRPr="006113C1">
        <w:rPr>
          <w:bCs/>
          <w:sz w:val="24"/>
          <w:szCs w:val="24"/>
        </w:rPr>
        <w:t xml:space="preserve"> further agrees to defend, indemnify and save and hold harmless </w:t>
      </w:r>
      <w:r w:rsidR="00C16E3E" w:rsidRPr="006113C1">
        <w:rPr>
          <w:bCs/>
          <w:sz w:val="24"/>
          <w:szCs w:val="24"/>
        </w:rPr>
        <w:t>Thornton</w:t>
      </w:r>
      <w:r w:rsidR="00E141EC" w:rsidRPr="006113C1">
        <w:rPr>
          <w:bCs/>
          <w:sz w:val="24"/>
          <w:szCs w:val="24"/>
        </w:rPr>
        <w:t xml:space="preserve">, its officers, agents and employees, from any claim, damages, expense, loss or costs arising out of </w:t>
      </w:r>
      <w:r w:rsidR="00A87BBE" w:rsidRPr="006113C1">
        <w:rPr>
          <w:bCs/>
          <w:sz w:val="24"/>
          <w:szCs w:val="24"/>
        </w:rPr>
        <w:t>Vendor</w:t>
      </w:r>
      <w:r w:rsidR="00E141EC" w:rsidRPr="006113C1">
        <w:rPr>
          <w:bCs/>
          <w:sz w:val="24"/>
          <w:szCs w:val="24"/>
        </w:rPr>
        <w:t>’s intervention to protect and assert its claim of privilege against disclosure under this Article</w:t>
      </w:r>
      <w:r w:rsidR="00A81A87" w:rsidRPr="006113C1">
        <w:rPr>
          <w:bCs/>
          <w:sz w:val="24"/>
          <w:szCs w:val="24"/>
        </w:rPr>
        <w:t>,</w:t>
      </w:r>
      <w:r w:rsidR="00E141EC" w:rsidRPr="006113C1">
        <w:rPr>
          <w:bCs/>
          <w:sz w:val="24"/>
          <w:szCs w:val="24"/>
        </w:rPr>
        <w:t xml:space="preserve"> including but not limited to, prompt reimbursement to </w:t>
      </w:r>
      <w:r w:rsidR="00C16E3E" w:rsidRPr="006113C1">
        <w:rPr>
          <w:bCs/>
          <w:sz w:val="24"/>
          <w:szCs w:val="24"/>
        </w:rPr>
        <w:t>Thornton</w:t>
      </w:r>
      <w:r w:rsidR="00E141EC" w:rsidRPr="006113C1">
        <w:rPr>
          <w:bCs/>
          <w:sz w:val="24"/>
          <w:szCs w:val="24"/>
        </w:rPr>
        <w:t xml:space="preserve"> of all reasonable attorney fees, costs and damages that </w:t>
      </w:r>
      <w:r w:rsidR="00C16E3E" w:rsidRPr="006113C1">
        <w:rPr>
          <w:bCs/>
          <w:sz w:val="24"/>
          <w:szCs w:val="24"/>
        </w:rPr>
        <w:t>Thornton</w:t>
      </w:r>
      <w:r w:rsidR="00E141EC" w:rsidRPr="006113C1">
        <w:rPr>
          <w:bCs/>
          <w:sz w:val="24"/>
          <w:szCs w:val="24"/>
        </w:rPr>
        <w:t xml:space="preserve"> may incur directly or may be ordered to pay by such court.</w:t>
      </w:r>
    </w:p>
    <w:p w14:paraId="4BE3827D" w14:textId="77777777" w:rsidR="00E707D5" w:rsidRPr="006113C1" w:rsidRDefault="00E707D5" w:rsidP="00E707D5">
      <w:pPr>
        <w:tabs>
          <w:tab w:val="left" w:pos="-720"/>
        </w:tabs>
        <w:suppressAutoHyphens/>
        <w:jc w:val="both"/>
        <w:rPr>
          <w:szCs w:val="24"/>
        </w:rPr>
      </w:pPr>
    </w:p>
    <w:p w14:paraId="7211CDE6" w14:textId="77777777" w:rsidR="00E707D5" w:rsidRPr="006113C1" w:rsidRDefault="00116A87" w:rsidP="00CC045B">
      <w:pPr>
        <w:pStyle w:val="BodyText3"/>
        <w:numPr>
          <w:ilvl w:val="0"/>
          <w:numId w:val="41"/>
        </w:numPr>
        <w:tabs>
          <w:tab w:val="clear" w:pos="-720"/>
          <w:tab w:val="left" w:pos="0"/>
        </w:tabs>
        <w:ind w:left="0" w:firstLine="0"/>
        <w:rPr>
          <w:sz w:val="24"/>
          <w:szCs w:val="24"/>
        </w:rPr>
      </w:pPr>
      <w:r w:rsidRPr="006113C1">
        <w:rPr>
          <w:b/>
          <w:sz w:val="24"/>
          <w:szCs w:val="24"/>
          <w:u w:val="single"/>
        </w:rPr>
        <w:t>Compliance with All Laws and Regulations</w:t>
      </w:r>
      <w:r w:rsidR="005E18FE" w:rsidRPr="006113C1">
        <w:rPr>
          <w:b/>
          <w:sz w:val="24"/>
          <w:szCs w:val="24"/>
        </w:rPr>
        <w:t>.</w:t>
      </w:r>
    </w:p>
    <w:p w14:paraId="3014DE40" w14:textId="77777777" w:rsidR="00E707D5" w:rsidRPr="006113C1" w:rsidRDefault="00E707D5" w:rsidP="00E707D5">
      <w:pPr>
        <w:tabs>
          <w:tab w:val="left" w:pos="-720"/>
        </w:tabs>
        <w:suppressAutoHyphens/>
        <w:jc w:val="both"/>
        <w:rPr>
          <w:szCs w:val="24"/>
        </w:rPr>
      </w:pPr>
    </w:p>
    <w:p w14:paraId="2B9F1418" w14:textId="0FC2A042" w:rsidR="00527C5B" w:rsidRPr="006113C1" w:rsidRDefault="00487119" w:rsidP="00CC045B">
      <w:pPr>
        <w:numPr>
          <w:ilvl w:val="0"/>
          <w:numId w:val="10"/>
        </w:numPr>
        <w:suppressAutoHyphens/>
        <w:ind w:left="1440" w:hanging="720"/>
        <w:jc w:val="both"/>
        <w:rPr>
          <w:szCs w:val="24"/>
        </w:rPr>
      </w:pPr>
      <w:r w:rsidRPr="006113C1">
        <w:rPr>
          <w:szCs w:val="24"/>
        </w:rPr>
        <w:t xml:space="preserve">To the extent these laws and regulations apply, all </w:t>
      </w:r>
      <w:r w:rsidR="00527C5B" w:rsidRPr="006113C1">
        <w:rPr>
          <w:szCs w:val="24"/>
        </w:rPr>
        <w:t xml:space="preserve">of the Services performed under this Agreement by </w:t>
      </w:r>
      <w:r w:rsidR="00A87BBE" w:rsidRPr="006113C1">
        <w:rPr>
          <w:szCs w:val="24"/>
        </w:rPr>
        <w:t>Vendor</w:t>
      </w:r>
      <w:r w:rsidR="00F2507A" w:rsidRPr="006113C1">
        <w:rPr>
          <w:szCs w:val="24"/>
        </w:rPr>
        <w:t xml:space="preserve"> </w:t>
      </w:r>
      <w:r w:rsidR="00527C5B" w:rsidRPr="006113C1">
        <w:rPr>
          <w:szCs w:val="24"/>
        </w:rPr>
        <w:t>shall comply with all applicable laws, rules, regulations, and codes of the United States and the State of Colorado and with the charter, ordinances, and rules and regulations of Thornton.</w:t>
      </w:r>
    </w:p>
    <w:p w14:paraId="10D2A434" w14:textId="77777777" w:rsidR="00527C5B" w:rsidRPr="006113C1" w:rsidRDefault="00527C5B" w:rsidP="00734676">
      <w:pPr>
        <w:pStyle w:val="BodyText"/>
        <w:suppressAutoHyphens/>
        <w:ind w:left="1440" w:hanging="720"/>
        <w:rPr>
          <w:szCs w:val="24"/>
        </w:rPr>
      </w:pPr>
    </w:p>
    <w:p w14:paraId="7BF21D4D" w14:textId="39227F6A" w:rsidR="00527C5B" w:rsidRPr="006113C1" w:rsidRDefault="00527C5B" w:rsidP="00CC045B">
      <w:pPr>
        <w:numPr>
          <w:ilvl w:val="0"/>
          <w:numId w:val="10"/>
        </w:numPr>
        <w:suppressAutoHyphens/>
        <w:ind w:left="1440" w:hanging="720"/>
        <w:jc w:val="both"/>
        <w:rPr>
          <w:szCs w:val="24"/>
        </w:rPr>
      </w:pPr>
      <w:r w:rsidRPr="006113C1">
        <w:rPr>
          <w:szCs w:val="24"/>
        </w:rPr>
        <w:t xml:space="preserve">The </w:t>
      </w:r>
      <w:r w:rsidR="00A87BBE" w:rsidRPr="006113C1">
        <w:rPr>
          <w:szCs w:val="24"/>
        </w:rPr>
        <w:t>Vendor</w:t>
      </w:r>
      <w:r w:rsidR="005E18FE" w:rsidRPr="006113C1">
        <w:rPr>
          <w:szCs w:val="24"/>
        </w:rPr>
        <w:t>’s</w:t>
      </w:r>
      <w:r w:rsidRPr="006113C1">
        <w:rPr>
          <w:szCs w:val="24"/>
        </w:rPr>
        <w:t xml:space="preserve"> attention is directed to the fact that all applicable state and federal laws, county and city ordinances, licenses and regulations of all authorities having jurisdiction over this Agreement and the Services shall apply to this Agreement throughout and they will be deemed to be included in this Agreement the same as though herein written out in full.</w:t>
      </w:r>
    </w:p>
    <w:p w14:paraId="125B1EF1" w14:textId="77777777" w:rsidR="00527C5B" w:rsidRPr="006113C1" w:rsidRDefault="00527C5B" w:rsidP="00527C5B">
      <w:pPr>
        <w:ind w:left="720" w:hanging="720"/>
        <w:jc w:val="both"/>
        <w:rPr>
          <w:szCs w:val="24"/>
        </w:rPr>
      </w:pPr>
    </w:p>
    <w:p w14:paraId="4A4D48F2" w14:textId="77777777" w:rsidR="00CD084F" w:rsidRPr="006113C1" w:rsidRDefault="00F85B00" w:rsidP="00CC045B">
      <w:pPr>
        <w:pStyle w:val="BodyText3"/>
        <w:numPr>
          <w:ilvl w:val="0"/>
          <w:numId w:val="41"/>
        </w:numPr>
        <w:tabs>
          <w:tab w:val="clear" w:pos="-720"/>
        </w:tabs>
        <w:ind w:left="0" w:firstLine="0"/>
        <w:rPr>
          <w:sz w:val="24"/>
          <w:szCs w:val="24"/>
        </w:rPr>
      </w:pPr>
      <w:r w:rsidRPr="006113C1">
        <w:rPr>
          <w:b/>
          <w:sz w:val="24"/>
          <w:szCs w:val="24"/>
          <w:u w:val="single"/>
        </w:rPr>
        <w:t xml:space="preserve">Confidentiality </w:t>
      </w:r>
      <w:r w:rsidR="00CD084F" w:rsidRPr="006113C1">
        <w:rPr>
          <w:b/>
          <w:sz w:val="24"/>
          <w:szCs w:val="24"/>
          <w:u w:val="single"/>
        </w:rPr>
        <w:t>Obligations</w:t>
      </w:r>
      <w:r w:rsidR="00CD084F" w:rsidRPr="006113C1">
        <w:rPr>
          <w:b/>
          <w:sz w:val="24"/>
          <w:szCs w:val="24"/>
        </w:rPr>
        <w:t xml:space="preserve">.  </w:t>
      </w:r>
    </w:p>
    <w:p w14:paraId="11F45245" w14:textId="77777777" w:rsidR="00CD084F" w:rsidRPr="006113C1" w:rsidRDefault="00CD084F" w:rsidP="00CD084F">
      <w:pPr>
        <w:pStyle w:val="BodyText3"/>
        <w:tabs>
          <w:tab w:val="left" w:pos="0"/>
        </w:tabs>
        <w:rPr>
          <w:sz w:val="24"/>
          <w:szCs w:val="24"/>
        </w:rPr>
      </w:pPr>
    </w:p>
    <w:p w14:paraId="6504D930" w14:textId="00149AA7" w:rsidR="00FF0376" w:rsidRPr="006113C1" w:rsidRDefault="00D47299" w:rsidP="00CC045B">
      <w:pPr>
        <w:numPr>
          <w:ilvl w:val="0"/>
          <w:numId w:val="13"/>
        </w:numPr>
        <w:suppressAutoHyphens/>
        <w:ind w:left="1440" w:hanging="720"/>
        <w:jc w:val="both"/>
        <w:rPr>
          <w:szCs w:val="24"/>
        </w:rPr>
      </w:pPr>
      <w:r w:rsidRPr="006113C1">
        <w:rPr>
          <w:szCs w:val="24"/>
        </w:rPr>
        <w:t xml:space="preserve">To the extent </w:t>
      </w:r>
      <w:r w:rsidR="00A87BBE" w:rsidRPr="006113C1">
        <w:rPr>
          <w:szCs w:val="24"/>
        </w:rPr>
        <w:t>Vendor</w:t>
      </w:r>
      <w:r w:rsidR="008347F5" w:rsidRPr="006113C1">
        <w:rPr>
          <w:szCs w:val="24"/>
        </w:rPr>
        <w:t xml:space="preserve"> </w:t>
      </w:r>
      <w:r w:rsidRPr="006113C1">
        <w:rPr>
          <w:szCs w:val="24"/>
        </w:rPr>
        <w:t>require</w:t>
      </w:r>
      <w:r w:rsidR="00505D84" w:rsidRPr="006113C1">
        <w:rPr>
          <w:szCs w:val="24"/>
        </w:rPr>
        <w:t>s</w:t>
      </w:r>
      <w:r w:rsidRPr="006113C1">
        <w:rPr>
          <w:szCs w:val="24"/>
        </w:rPr>
        <w:t xml:space="preserve"> </w:t>
      </w:r>
      <w:r w:rsidR="00CD084F" w:rsidRPr="006113C1">
        <w:rPr>
          <w:szCs w:val="24"/>
        </w:rPr>
        <w:t xml:space="preserve">Thornton </w:t>
      </w:r>
      <w:r w:rsidR="008347F5" w:rsidRPr="006113C1">
        <w:rPr>
          <w:szCs w:val="24"/>
        </w:rPr>
        <w:t xml:space="preserve">to </w:t>
      </w:r>
      <w:r w:rsidR="00CD084F" w:rsidRPr="006113C1">
        <w:rPr>
          <w:szCs w:val="24"/>
        </w:rPr>
        <w:t xml:space="preserve">provide </w:t>
      </w:r>
      <w:r w:rsidR="00A87BBE" w:rsidRPr="006113C1">
        <w:rPr>
          <w:szCs w:val="24"/>
        </w:rPr>
        <w:t>Vendor</w:t>
      </w:r>
      <w:r w:rsidR="00A44CEA" w:rsidRPr="006113C1">
        <w:rPr>
          <w:szCs w:val="24"/>
        </w:rPr>
        <w:t xml:space="preserve"> </w:t>
      </w:r>
      <w:r w:rsidR="00CD084F" w:rsidRPr="006113C1">
        <w:rPr>
          <w:szCs w:val="24"/>
        </w:rPr>
        <w:t xml:space="preserve">with </w:t>
      </w:r>
      <w:r w:rsidR="008347F5" w:rsidRPr="006113C1">
        <w:rPr>
          <w:szCs w:val="24"/>
        </w:rPr>
        <w:t xml:space="preserve">its </w:t>
      </w:r>
      <w:r w:rsidR="00CD084F" w:rsidRPr="006113C1">
        <w:rPr>
          <w:szCs w:val="24"/>
        </w:rPr>
        <w:t xml:space="preserve">reports and other data </w:t>
      </w:r>
      <w:r w:rsidR="00FF0376" w:rsidRPr="006113C1">
        <w:rPr>
          <w:szCs w:val="24"/>
        </w:rPr>
        <w:t>(“</w:t>
      </w:r>
      <w:r w:rsidR="00FF0376" w:rsidRPr="006113C1">
        <w:rPr>
          <w:spacing w:val="0"/>
          <w:szCs w:val="24"/>
        </w:rPr>
        <w:t>Confidential Information”)</w:t>
      </w:r>
      <w:r w:rsidR="00FF0376" w:rsidRPr="006113C1">
        <w:rPr>
          <w:szCs w:val="24"/>
        </w:rPr>
        <w:t xml:space="preserve"> </w:t>
      </w:r>
      <w:r w:rsidR="00CD084F" w:rsidRPr="006113C1">
        <w:rPr>
          <w:szCs w:val="24"/>
        </w:rPr>
        <w:t xml:space="preserve">as may be available to Thornton and reasonably required </w:t>
      </w:r>
      <w:r w:rsidR="00292E5F" w:rsidRPr="006113C1">
        <w:rPr>
          <w:szCs w:val="24"/>
        </w:rPr>
        <w:t xml:space="preserve">for </w:t>
      </w:r>
      <w:r w:rsidR="00A87BBE" w:rsidRPr="006113C1">
        <w:rPr>
          <w:szCs w:val="24"/>
        </w:rPr>
        <w:t>Vendor</w:t>
      </w:r>
      <w:r w:rsidR="00CD084F" w:rsidRPr="006113C1">
        <w:rPr>
          <w:szCs w:val="24"/>
        </w:rPr>
        <w:t xml:space="preserve"> to perform the </w:t>
      </w:r>
      <w:r w:rsidR="00A44CEA" w:rsidRPr="006113C1">
        <w:rPr>
          <w:szCs w:val="24"/>
        </w:rPr>
        <w:t>Services</w:t>
      </w:r>
      <w:r w:rsidR="003053F0" w:rsidRPr="006113C1">
        <w:rPr>
          <w:szCs w:val="24"/>
        </w:rPr>
        <w:t xml:space="preserve">, </w:t>
      </w:r>
      <w:r w:rsidR="00A87BBE" w:rsidRPr="006113C1">
        <w:rPr>
          <w:szCs w:val="24"/>
        </w:rPr>
        <w:t>Vendor</w:t>
      </w:r>
      <w:r w:rsidR="00CD084F" w:rsidRPr="006113C1">
        <w:rPr>
          <w:szCs w:val="24"/>
        </w:rPr>
        <w:t xml:space="preserve"> </w:t>
      </w:r>
      <w:r w:rsidR="00FF0376" w:rsidRPr="006113C1">
        <w:rPr>
          <w:szCs w:val="24"/>
        </w:rPr>
        <w:t xml:space="preserve">will keep </w:t>
      </w:r>
      <w:r w:rsidR="003053F0" w:rsidRPr="006113C1">
        <w:rPr>
          <w:szCs w:val="24"/>
        </w:rPr>
        <w:t xml:space="preserve">Thornton’s </w:t>
      </w:r>
      <w:r w:rsidR="003053F0" w:rsidRPr="006113C1">
        <w:rPr>
          <w:spacing w:val="0"/>
          <w:szCs w:val="24"/>
        </w:rPr>
        <w:t>Confidential Information</w:t>
      </w:r>
      <w:r w:rsidR="003053F0" w:rsidRPr="006113C1">
        <w:rPr>
          <w:szCs w:val="24"/>
        </w:rPr>
        <w:t xml:space="preserve"> </w:t>
      </w:r>
      <w:r w:rsidR="00FF0376" w:rsidRPr="006113C1">
        <w:rPr>
          <w:szCs w:val="24"/>
        </w:rPr>
        <w:t xml:space="preserve">secret and will not disclose </w:t>
      </w:r>
      <w:r w:rsidR="003053F0" w:rsidRPr="006113C1">
        <w:rPr>
          <w:szCs w:val="24"/>
        </w:rPr>
        <w:t xml:space="preserve">it </w:t>
      </w:r>
      <w:r w:rsidR="00FF0376" w:rsidRPr="006113C1">
        <w:rPr>
          <w:szCs w:val="24"/>
        </w:rPr>
        <w:t xml:space="preserve">to any </w:t>
      </w:r>
      <w:r w:rsidR="001E5582" w:rsidRPr="006113C1">
        <w:rPr>
          <w:szCs w:val="24"/>
        </w:rPr>
        <w:t>T</w:t>
      </w:r>
      <w:r w:rsidR="00FF0376" w:rsidRPr="006113C1">
        <w:rPr>
          <w:szCs w:val="24"/>
        </w:rPr>
        <w:t xml:space="preserve">hird </w:t>
      </w:r>
      <w:r w:rsidR="001E5582" w:rsidRPr="006113C1">
        <w:rPr>
          <w:szCs w:val="24"/>
        </w:rPr>
        <w:t>P</w:t>
      </w:r>
      <w:r w:rsidR="00FF0376" w:rsidRPr="006113C1">
        <w:rPr>
          <w:szCs w:val="24"/>
        </w:rPr>
        <w:t xml:space="preserve">arty, take or misuse any of the Thornton’s Confidential Information, or any other information </w:t>
      </w:r>
      <w:r w:rsidR="00A87BBE" w:rsidRPr="006113C1">
        <w:rPr>
          <w:szCs w:val="24"/>
        </w:rPr>
        <w:t>Vendor</w:t>
      </w:r>
      <w:r w:rsidR="00BE7D77" w:rsidRPr="006113C1">
        <w:rPr>
          <w:szCs w:val="24"/>
        </w:rPr>
        <w:t xml:space="preserve"> </w:t>
      </w:r>
      <w:r w:rsidR="00FF0376" w:rsidRPr="006113C1">
        <w:rPr>
          <w:szCs w:val="24"/>
        </w:rPr>
        <w:t xml:space="preserve">acquires or has access </w:t>
      </w:r>
      <w:r w:rsidR="0036563F" w:rsidRPr="006113C1">
        <w:rPr>
          <w:szCs w:val="24"/>
        </w:rPr>
        <w:t>to because of its provision of S</w:t>
      </w:r>
      <w:r w:rsidR="00FF0376" w:rsidRPr="006113C1">
        <w:rPr>
          <w:szCs w:val="24"/>
        </w:rPr>
        <w:t>ervices</w:t>
      </w:r>
      <w:r w:rsidR="008F603C" w:rsidRPr="006113C1">
        <w:rPr>
          <w:szCs w:val="24"/>
        </w:rPr>
        <w:t>.</w:t>
      </w:r>
      <w:r w:rsidR="00FF0376" w:rsidRPr="006113C1">
        <w:rPr>
          <w:szCs w:val="24"/>
        </w:rPr>
        <w:t xml:space="preserve"> </w:t>
      </w:r>
    </w:p>
    <w:p w14:paraId="060CE227" w14:textId="77777777" w:rsidR="0036563F" w:rsidRPr="006113C1" w:rsidRDefault="0036563F" w:rsidP="00734676">
      <w:pPr>
        <w:suppressAutoHyphens/>
        <w:ind w:left="1440" w:hanging="720"/>
        <w:jc w:val="both"/>
        <w:rPr>
          <w:szCs w:val="24"/>
        </w:rPr>
      </w:pPr>
    </w:p>
    <w:p w14:paraId="374CB23C" w14:textId="1017F04C" w:rsidR="00FF0376" w:rsidRPr="006113C1" w:rsidRDefault="00FF0376" w:rsidP="00CC045B">
      <w:pPr>
        <w:numPr>
          <w:ilvl w:val="0"/>
          <w:numId w:val="13"/>
        </w:numPr>
        <w:suppressAutoHyphens/>
        <w:ind w:left="1440" w:hanging="720"/>
        <w:jc w:val="both"/>
        <w:rPr>
          <w:szCs w:val="24"/>
        </w:rPr>
      </w:pPr>
      <w:r w:rsidRPr="006113C1">
        <w:rPr>
          <w:szCs w:val="24"/>
        </w:rPr>
        <w:t xml:space="preserve">At all times this Agreement is in effect, </w:t>
      </w:r>
      <w:r w:rsidR="00A87BBE" w:rsidRPr="006113C1">
        <w:rPr>
          <w:szCs w:val="24"/>
        </w:rPr>
        <w:t>Vendor</w:t>
      </w:r>
      <w:r w:rsidR="008F603C" w:rsidRPr="006113C1">
        <w:rPr>
          <w:szCs w:val="24"/>
        </w:rPr>
        <w:t xml:space="preserve"> </w:t>
      </w:r>
      <w:r w:rsidRPr="006113C1">
        <w:rPr>
          <w:szCs w:val="24"/>
        </w:rPr>
        <w:t>will no</w:t>
      </w:r>
      <w:r w:rsidR="0054325B" w:rsidRPr="006113C1">
        <w:rPr>
          <w:szCs w:val="24"/>
        </w:rPr>
        <w:t xml:space="preserve">t use or seek to use any of </w:t>
      </w:r>
      <w:r w:rsidR="005A22C6" w:rsidRPr="006113C1">
        <w:rPr>
          <w:szCs w:val="24"/>
        </w:rPr>
        <w:t>Thornton</w:t>
      </w:r>
      <w:r w:rsidRPr="006113C1">
        <w:rPr>
          <w:szCs w:val="24"/>
        </w:rPr>
        <w:t xml:space="preserve">'s Confidential Information for the </w:t>
      </w:r>
      <w:r w:rsidR="00A87BBE" w:rsidRPr="006113C1">
        <w:rPr>
          <w:szCs w:val="24"/>
        </w:rPr>
        <w:t>Vendor</w:t>
      </w:r>
      <w:r w:rsidRPr="006113C1">
        <w:rPr>
          <w:szCs w:val="24"/>
        </w:rPr>
        <w:t>'s own benefit or for the benefit of any other person or busin</w:t>
      </w:r>
      <w:r w:rsidR="0054325B" w:rsidRPr="006113C1">
        <w:rPr>
          <w:szCs w:val="24"/>
        </w:rPr>
        <w:t>ess or in any way adverse to</w:t>
      </w:r>
      <w:r w:rsidRPr="006113C1">
        <w:rPr>
          <w:szCs w:val="24"/>
        </w:rPr>
        <w:t xml:space="preserve"> </w:t>
      </w:r>
      <w:r w:rsidR="005A22C6" w:rsidRPr="006113C1">
        <w:rPr>
          <w:szCs w:val="24"/>
        </w:rPr>
        <w:t>Thornton</w:t>
      </w:r>
      <w:r w:rsidRPr="006113C1">
        <w:rPr>
          <w:szCs w:val="24"/>
        </w:rPr>
        <w:t>'s interests</w:t>
      </w:r>
      <w:r w:rsidR="0062525B" w:rsidRPr="006113C1">
        <w:rPr>
          <w:szCs w:val="24"/>
        </w:rPr>
        <w:t>.</w:t>
      </w:r>
    </w:p>
    <w:p w14:paraId="145E66E4" w14:textId="77777777" w:rsidR="0062525B" w:rsidRPr="006113C1" w:rsidRDefault="0062525B" w:rsidP="00734676">
      <w:pPr>
        <w:suppressAutoHyphens/>
        <w:ind w:left="1440" w:hanging="720"/>
        <w:jc w:val="both"/>
        <w:rPr>
          <w:szCs w:val="24"/>
        </w:rPr>
      </w:pPr>
    </w:p>
    <w:p w14:paraId="049DEA0F" w14:textId="0E718A77" w:rsidR="00E94484" w:rsidRPr="006113C1" w:rsidRDefault="005A22C6" w:rsidP="00CC045B">
      <w:pPr>
        <w:numPr>
          <w:ilvl w:val="0"/>
          <w:numId w:val="13"/>
        </w:numPr>
        <w:suppressAutoHyphens/>
        <w:ind w:left="1440" w:hanging="720"/>
        <w:jc w:val="both"/>
        <w:rPr>
          <w:szCs w:val="24"/>
        </w:rPr>
      </w:pPr>
      <w:r w:rsidRPr="006113C1">
        <w:rPr>
          <w:szCs w:val="24"/>
        </w:rPr>
        <w:t>Thornton</w:t>
      </w:r>
      <w:r w:rsidR="00E94484" w:rsidRPr="006113C1">
        <w:rPr>
          <w:szCs w:val="24"/>
        </w:rPr>
        <w:t xml:space="preserve">'s Confidential Information </w:t>
      </w:r>
      <w:r w:rsidR="0054325B" w:rsidRPr="006113C1">
        <w:rPr>
          <w:szCs w:val="24"/>
        </w:rPr>
        <w:t xml:space="preserve">is </w:t>
      </w:r>
      <w:r w:rsidRPr="006113C1">
        <w:rPr>
          <w:szCs w:val="24"/>
        </w:rPr>
        <w:t>Thornton</w:t>
      </w:r>
      <w:r w:rsidR="00E94484" w:rsidRPr="006113C1">
        <w:rPr>
          <w:szCs w:val="24"/>
        </w:rPr>
        <w:t xml:space="preserve">'s exclusive property, </w:t>
      </w:r>
      <w:r w:rsidR="0062525B" w:rsidRPr="006113C1">
        <w:rPr>
          <w:szCs w:val="24"/>
        </w:rPr>
        <w:t xml:space="preserve">therefore, </w:t>
      </w:r>
      <w:r w:rsidR="00442DC9" w:rsidRPr="006113C1">
        <w:rPr>
          <w:szCs w:val="24"/>
        </w:rPr>
        <w:t>o</w:t>
      </w:r>
      <w:r w:rsidR="00E94484" w:rsidRPr="006113C1">
        <w:rPr>
          <w:szCs w:val="24"/>
        </w:rPr>
        <w:t xml:space="preserve">n </w:t>
      </w:r>
      <w:r w:rsidRPr="006113C1">
        <w:rPr>
          <w:szCs w:val="24"/>
        </w:rPr>
        <w:t>Thornton</w:t>
      </w:r>
      <w:r w:rsidR="00E94484" w:rsidRPr="006113C1">
        <w:rPr>
          <w:szCs w:val="24"/>
        </w:rPr>
        <w:t xml:space="preserve">'s request or </w:t>
      </w:r>
      <w:r w:rsidR="0016334A" w:rsidRPr="006113C1">
        <w:rPr>
          <w:szCs w:val="24"/>
        </w:rPr>
        <w:t xml:space="preserve">the </w:t>
      </w:r>
      <w:r w:rsidR="00E94484" w:rsidRPr="006113C1">
        <w:rPr>
          <w:szCs w:val="24"/>
        </w:rPr>
        <w:t xml:space="preserve">termination of this Agreement, </w:t>
      </w:r>
      <w:r w:rsidR="00A87BBE" w:rsidRPr="006113C1">
        <w:rPr>
          <w:szCs w:val="24"/>
        </w:rPr>
        <w:t>Vendor</w:t>
      </w:r>
      <w:r w:rsidR="00BE7D77" w:rsidRPr="006113C1">
        <w:rPr>
          <w:szCs w:val="24"/>
        </w:rPr>
        <w:t xml:space="preserve"> </w:t>
      </w:r>
      <w:r w:rsidR="00E94484" w:rsidRPr="006113C1">
        <w:rPr>
          <w:szCs w:val="24"/>
        </w:rPr>
        <w:t xml:space="preserve">will promptly return </w:t>
      </w:r>
      <w:r w:rsidRPr="006113C1">
        <w:rPr>
          <w:szCs w:val="24"/>
        </w:rPr>
        <w:t>Thornton</w:t>
      </w:r>
      <w:r w:rsidR="0016334A" w:rsidRPr="006113C1">
        <w:rPr>
          <w:szCs w:val="24"/>
        </w:rPr>
        <w:t>’</w:t>
      </w:r>
      <w:r w:rsidR="00175CC7" w:rsidRPr="006113C1">
        <w:rPr>
          <w:szCs w:val="24"/>
        </w:rPr>
        <w:t xml:space="preserve">s Confidential Information </w:t>
      </w:r>
      <w:r w:rsidR="00E94484" w:rsidRPr="006113C1">
        <w:rPr>
          <w:szCs w:val="24"/>
        </w:rPr>
        <w:t xml:space="preserve">including all documents, disks or other computer media or other materials in the </w:t>
      </w:r>
      <w:r w:rsidR="00A87BBE" w:rsidRPr="006113C1">
        <w:rPr>
          <w:szCs w:val="24"/>
        </w:rPr>
        <w:t>Vendor</w:t>
      </w:r>
      <w:r w:rsidR="00BE7D77" w:rsidRPr="006113C1">
        <w:rPr>
          <w:szCs w:val="24"/>
        </w:rPr>
        <w:t xml:space="preserve">’s </w:t>
      </w:r>
      <w:r w:rsidR="00E94484" w:rsidRPr="006113C1">
        <w:rPr>
          <w:szCs w:val="24"/>
        </w:rPr>
        <w:t>possession or</w:t>
      </w:r>
      <w:r w:rsidR="00175CC7" w:rsidRPr="006113C1">
        <w:rPr>
          <w:szCs w:val="24"/>
        </w:rPr>
        <w:t xml:space="preserve"> control contain</w:t>
      </w:r>
      <w:r w:rsidR="0016334A" w:rsidRPr="006113C1">
        <w:rPr>
          <w:szCs w:val="24"/>
        </w:rPr>
        <w:t>ing</w:t>
      </w:r>
      <w:r w:rsidR="00175CC7" w:rsidRPr="006113C1">
        <w:rPr>
          <w:szCs w:val="24"/>
        </w:rPr>
        <w:t xml:space="preserve"> any</w:t>
      </w:r>
      <w:r w:rsidR="00CF6DED" w:rsidRPr="006113C1">
        <w:rPr>
          <w:szCs w:val="24"/>
        </w:rPr>
        <w:t xml:space="preserve"> of </w:t>
      </w:r>
      <w:r w:rsidR="00255B8C" w:rsidRPr="006113C1">
        <w:rPr>
          <w:szCs w:val="24"/>
        </w:rPr>
        <w:t>Thornton’s Confidential</w:t>
      </w:r>
      <w:r w:rsidR="00175CC7" w:rsidRPr="006113C1">
        <w:rPr>
          <w:spacing w:val="0"/>
          <w:szCs w:val="24"/>
        </w:rPr>
        <w:t xml:space="preserve"> Information</w:t>
      </w:r>
      <w:r w:rsidR="00FD662A" w:rsidRPr="006113C1">
        <w:rPr>
          <w:spacing w:val="0"/>
          <w:szCs w:val="24"/>
        </w:rPr>
        <w:t>.</w:t>
      </w:r>
    </w:p>
    <w:p w14:paraId="392901E3" w14:textId="77777777" w:rsidR="00CF6DED" w:rsidRPr="006113C1" w:rsidRDefault="00CF6DED" w:rsidP="00734676">
      <w:pPr>
        <w:ind w:left="1440" w:hanging="720"/>
        <w:jc w:val="both"/>
        <w:rPr>
          <w:szCs w:val="24"/>
        </w:rPr>
      </w:pPr>
    </w:p>
    <w:p w14:paraId="753A4365" w14:textId="4C47F4EB" w:rsidR="00E94484" w:rsidRPr="006113C1" w:rsidRDefault="00E94484" w:rsidP="00CC045B">
      <w:pPr>
        <w:numPr>
          <w:ilvl w:val="0"/>
          <w:numId w:val="13"/>
        </w:numPr>
        <w:suppressAutoHyphens/>
        <w:ind w:left="1440" w:hanging="720"/>
        <w:jc w:val="both"/>
        <w:rPr>
          <w:szCs w:val="24"/>
        </w:rPr>
      </w:pPr>
      <w:r w:rsidRPr="006113C1">
        <w:rPr>
          <w:szCs w:val="24"/>
        </w:rPr>
        <w:t xml:space="preserve">After </w:t>
      </w:r>
      <w:r w:rsidR="00405758" w:rsidRPr="006113C1">
        <w:rPr>
          <w:szCs w:val="24"/>
        </w:rPr>
        <w:t xml:space="preserve">this Agreement </w:t>
      </w:r>
      <w:r w:rsidRPr="006113C1">
        <w:rPr>
          <w:szCs w:val="24"/>
        </w:rPr>
        <w:t>terminat</w:t>
      </w:r>
      <w:r w:rsidR="00405758" w:rsidRPr="006113C1">
        <w:rPr>
          <w:szCs w:val="24"/>
        </w:rPr>
        <w:t>es</w:t>
      </w:r>
      <w:r w:rsidRPr="006113C1">
        <w:rPr>
          <w:szCs w:val="24"/>
        </w:rPr>
        <w:t xml:space="preserve">, the </w:t>
      </w:r>
      <w:r w:rsidR="00A87BBE" w:rsidRPr="006113C1">
        <w:rPr>
          <w:szCs w:val="24"/>
        </w:rPr>
        <w:t>Vendor</w:t>
      </w:r>
      <w:r w:rsidRPr="006113C1">
        <w:rPr>
          <w:szCs w:val="24"/>
        </w:rPr>
        <w:t xml:space="preserve"> will preserve and not disclose directly or indirectly to any </w:t>
      </w:r>
      <w:r w:rsidR="001F5899" w:rsidRPr="006113C1">
        <w:rPr>
          <w:szCs w:val="24"/>
        </w:rPr>
        <w:t>T</w:t>
      </w:r>
      <w:r w:rsidR="00754D88" w:rsidRPr="006113C1">
        <w:rPr>
          <w:szCs w:val="24"/>
        </w:rPr>
        <w:t>hird-</w:t>
      </w:r>
      <w:r w:rsidR="001F5899" w:rsidRPr="006113C1">
        <w:rPr>
          <w:szCs w:val="24"/>
        </w:rPr>
        <w:t>P</w:t>
      </w:r>
      <w:r w:rsidR="00754D88" w:rsidRPr="006113C1">
        <w:rPr>
          <w:szCs w:val="24"/>
        </w:rPr>
        <w:t>arty</w:t>
      </w:r>
      <w:r w:rsidR="00C933FE" w:rsidRPr="006113C1">
        <w:rPr>
          <w:szCs w:val="24"/>
        </w:rPr>
        <w:t xml:space="preserve"> </w:t>
      </w:r>
      <w:r w:rsidR="005A22C6" w:rsidRPr="006113C1">
        <w:rPr>
          <w:szCs w:val="24"/>
        </w:rPr>
        <w:t>Thornton</w:t>
      </w:r>
      <w:r w:rsidRPr="006113C1">
        <w:rPr>
          <w:szCs w:val="24"/>
        </w:rPr>
        <w:t>'s Confidential Information and</w:t>
      </w:r>
      <w:r w:rsidR="00FD662A" w:rsidRPr="006113C1">
        <w:rPr>
          <w:szCs w:val="24"/>
        </w:rPr>
        <w:t xml:space="preserve"> </w:t>
      </w:r>
      <w:r w:rsidR="0054325B" w:rsidRPr="006113C1">
        <w:rPr>
          <w:szCs w:val="24"/>
        </w:rPr>
        <w:t xml:space="preserve">will promptly advise </w:t>
      </w:r>
      <w:r w:rsidR="005A22C6" w:rsidRPr="006113C1">
        <w:rPr>
          <w:szCs w:val="24"/>
        </w:rPr>
        <w:t>Thornton</w:t>
      </w:r>
      <w:r w:rsidRPr="006113C1">
        <w:rPr>
          <w:szCs w:val="24"/>
        </w:rPr>
        <w:t xml:space="preserve"> of any unauthorized disclosure or use of </w:t>
      </w:r>
      <w:r w:rsidR="00C933FE" w:rsidRPr="006113C1">
        <w:rPr>
          <w:szCs w:val="24"/>
        </w:rPr>
        <w:t xml:space="preserve">its </w:t>
      </w:r>
      <w:r w:rsidRPr="006113C1">
        <w:rPr>
          <w:szCs w:val="24"/>
        </w:rPr>
        <w:t>Confidential Information by any person or entity.</w:t>
      </w:r>
      <w:r w:rsidR="00405758" w:rsidRPr="006113C1">
        <w:rPr>
          <w:szCs w:val="24"/>
        </w:rPr>
        <w:t xml:space="preserve"> </w:t>
      </w:r>
    </w:p>
    <w:p w14:paraId="5738630A" w14:textId="77777777" w:rsidR="00E94484" w:rsidRPr="006113C1" w:rsidRDefault="00E94484" w:rsidP="00734676">
      <w:pPr>
        <w:ind w:left="1440" w:hanging="720"/>
        <w:jc w:val="both"/>
        <w:rPr>
          <w:szCs w:val="24"/>
        </w:rPr>
      </w:pPr>
    </w:p>
    <w:p w14:paraId="293C5F76" w14:textId="12970CC9" w:rsidR="00CD084F" w:rsidRPr="006113C1" w:rsidRDefault="00A87BBE" w:rsidP="00CC045B">
      <w:pPr>
        <w:numPr>
          <w:ilvl w:val="0"/>
          <w:numId w:val="13"/>
        </w:numPr>
        <w:suppressAutoHyphens/>
        <w:ind w:left="1440" w:hanging="720"/>
        <w:jc w:val="both"/>
        <w:rPr>
          <w:szCs w:val="24"/>
        </w:rPr>
      </w:pPr>
      <w:r w:rsidRPr="006113C1">
        <w:rPr>
          <w:szCs w:val="24"/>
        </w:rPr>
        <w:t>Vendor</w:t>
      </w:r>
      <w:r w:rsidR="00CD084F" w:rsidRPr="006113C1">
        <w:rPr>
          <w:szCs w:val="24"/>
        </w:rPr>
        <w:t xml:space="preserve"> is authorized by Thornton to retain copies of </w:t>
      </w:r>
      <w:r w:rsidR="005C3C10" w:rsidRPr="006113C1">
        <w:rPr>
          <w:szCs w:val="24"/>
        </w:rPr>
        <w:t xml:space="preserve">its </w:t>
      </w:r>
      <w:r w:rsidR="00CD084F" w:rsidRPr="006113C1">
        <w:rPr>
          <w:szCs w:val="24"/>
        </w:rPr>
        <w:t xml:space="preserve">documents </w:t>
      </w:r>
      <w:r w:rsidR="00255B8C" w:rsidRPr="006113C1">
        <w:rPr>
          <w:szCs w:val="24"/>
        </w:rPr>
        <w:t xml:space="preserve">at </w:t>
      </w:r>
      <w:r w:rsidRPr="006113C1">
        <w:rPr>
          <w:szCs w:val="24"/>
        </w:rPr>
        <w:t>Vendor</w:t>
      </w:r>
      <w:r w:rsidR="00CD084F" w:rsidRPr="006113C1">
        <w:rPr>
          <w:szCs w:val="24"/>
        </w:rPr>
        <w:t xml:space="preserve"> expense.  </w:t>
      </w:r>
    </w:p>
    <w:p w14:paraId="0C26E9C4" w14:textId="77777777" w:rsidR="00CD084F" w:rsidRPr="006113C1" w:rsidRDefault="00CD084F" w:rsidP="00734676">
      <w:pPr>
        <w:pStyle w:val="BodyText3"/>
        <w:tabs>
          <w:tab w:val="left" w:pos="0"/>
        </w:tabs>
        <w:ind w:left="1440" w:hanging="720"/>
        <w:rPr>
          <w:sz w:val="24"/>
          <w:szCs w:val="24"/>
        </w:rPr>
      </w:pPr>
    </w:p>
    <w:p w14:paraId="4BE2CB03" w14:textId="7F5E9DB9" w:rsidR="00CD084F" w:rsidRPr="006113C1" w:rsidRDefault="003230EA" w:rsidP="00CC045B">
      <w:pPr>
        <w:numPr>
          <w:ilvl w:val="0"/>
          <w:numId w:val="13"/>
        </w:numPr>
        <w:suppressAutoHyphens/>
        <w:ind w:left="1440" w:hanging="720"/>
        <w:jc w:val="both"/>
        <w:rPr>
          <w:szCs w:val="24"/>
        </w:rPr>
      </w:pPr>
      <w:r w:rsidRPr="006113C1">
        <w:rPr>
          <w:szCs w:val="24"/>
        </w:rPr>
        <w:t>In regard to</w:t>
      </w:r>
      <w:r w:rsidR="00CD084F" w:rsidRPr="006113C1">
        <w:rPr>
          <w:szCs w:val="24"/>
        </w:rPr>
        <w:t xml:space="preserve"> any electronic devices with data storage capability, including but not limited to, computers and copiers used by the </w:t>
      </w:r>
      <w:r w:rsidR="00A87BBE" w:rsidRPr="006113C1">
        <w:rPr>
          <w:szCs w:val="24"/>
        </w:rPr>
        <w:t>Vendor</w:t>
      </w:r>
      <w:r w:rsidR="007B3210" w:rsidRPr="006113C1" w:rsidDel="007B3210">
        <w:rPr>
          <w:szCs w:val="24"/>
        </w:rPr>
        <w:t xml:space="preserve"> </w:t>
      </w:r>
      <w:r w:rsidR="00CD084F" w:rsidRPr="006113C1">
        <w:rPr>
          <w:szCs w:val="24"/>
        </w:rPr>
        <w:t>in conn</w:t>
      </w:r>
      <w:r w:rsidR="00BE7D77" w:rsidRPr="006113C1">
        <w:rPr>
          <w:szCs w:val="24"/>
        </w:rPr>
        <w:t xml:space="preserve">ection with the performance of </w:t>
      </w:r>
      <w:r w:rsidR="00CD084F" w:rsidRPr="006113C1">
        <w:rPr>
          <w:szCs w:val="24"/>
        </w:rPr>
        <w:t xml:space="preserve">Services pursuant to this Agreement, </w:t>
      </w:r>
      <w:r w:rsidR="00A87BBE" w:rsidRPr="006113C1">
        <w:rPr>
          <w:szCs w:val="24"/>
        </w:rPr>
        <w:t>Vendor</w:t>
      </w:r>
      <w:r w:rsidR="00BE7D77" w:rsidRPr="006113C1">
        <w:rPr>
          <w:szCs w:val="24"/>
        </w:rPr>
        <w:t xml:space="preserve"> </w:t>
      </w:r>
      <w:r w:rsidR="00CD084F" w:rsidRPr="006113C1">
        <w:rPr>
          <w:szCs w:val="24"/>
        </w:rPr>
        <w:t>represents the following:</w:t>
      </w:r>
    </w:p>
    <w:p w14:paraId="6BD5AEA0" w14:textId="77777777" w:rsidR="00555319" w:rsidRPr="006113C1" w:rsidRDefault="00555319" w:rsidP="00555319">
      <w:pPr>
        <w:suppressAutoHyphens/>
        <w:ind w:left="1440"/>
        <w:jc w:val="both"/>
        <w:rPr>
          <w:szCs w:val="24"/>
        </w:rPr>
      </w:pPr>
    </w:p>
    <w:p w14:paraId="603AF248" w14:textId="77777777" w:rsidR="00CD084F" w:rsidRPr="006113C1" w:rsidRDefault="007B3210" w:rsidP="00CC045B">
      <w:pPr>
        <w:pStyle w:val="BodyText"/>
        <w:numPr>
          <w:ilvl w:val="0"/>
          <w:numId w:val="14"/>
        </w:numPr>
        <w:suppressAutoHyphens/>
        <w:ind w:left="2160" w:hanging="720"/>
        <w:rPr>
          <w:szCs w:val="24"/>
        </w:rPr>
      </w:pPr>
      <w:r w:rsidRPr="006113C1">
        <w:rPr>
          <w:szCs w:val="24"/>
        </w:rPr>
        <w:t>All d</w:t>
      </w:r>
      <w:r w:rsidR="00CD084F" w:rsidRPr="006113C1">
        <w:rPr>
          <w:szCs w:val="24"/>
        </w:rPr>
        <w:t xml:space="preserve">evices, such as copiers or fax machines </w:t>
      </w:r>
      <w:r w:rsidR="0071272A" w:rsidRPr="006113C1">
        <w:rPr>
          <w:szCs w:val="24"/>
        </w:rPr>
        <w:t>that a</w:t>
      </w:r>
      <w:r w:rsidR="00CD084F" w:rsidRPr="006113C1">
        <w:rPr>
          <w:szCs w:val="24"/>
        </w:rPr>
        <w:t>re not intended to be a data storage devise</w:t>
      </w:r>
      <w:r w:rsidR="00BE7D77" w:rsidRPr="006113C1">
        <w:rPr>
          <w:szCs w:val="24"/>
        </w:rPr>
        <w:t xml:space="preserve"> for purposes of performing the </w:t>
      </w:r>
      <w:r w:rsidR="00CD084F" w:rsidRPr="006113C1">
        <w:rPr>
          <w:szCs w:val="24"/>
        </w:rPr>
        <w:t xml:space="preserve">Services shall </w:t>
      </w:r>
      <w:r w:rsidR="00255B8C" w:rsidRPr="006113C1">
        <w:rPr>
          <w:szCs w:val="24"/>
        </w:rPr>
        <w:t>be routinely</w:t>
      </w:r>
      <w:r w:rsidR="009455FF" w:rsidRPr="006113C1">
        <w:rPr>
          <w:szCs w:val="24"/>
        </w:rPr>
        <w:t xml:space="preserve"> </w:t>
      </w:r>
      <w:r w:rsidR="00CD084F" w:rsidRPr="006113C1">
        <w:rPr>
          <w:szCs w:val="24"/>
        </w:rPr>
        <w:t xml:space="preserve">scrubbed, either manually or automatically, to delete any </w:t>
      </w:r>
      <w:r w:rsidR="009455FF" w:rsidRPr="006113C1">
        <w:rPr>
          <w:spacing w:val="0"/>
          <w:szCs w:val="24"/>
        </w:rPr>
        <w:t>Confidential Information</w:t>
      </w:r>
      <w:r w:rsidR="009455FF" w:rsidRPr="006113C1">
        <w:rPr>
          <w:szCs w:val="24"/>
        </w:rPr>
        <w:t xml:space="preserve"> </w:t>
      </w:r>
      <w:r w:rsidR="00CD084F" w:rsidRPr="006113C1">
        <w:rPr>
          <w:szCs w:val="24"/>
        </w:rPr>
        <w:t xml:space="preserve">related to </w:t>
      </w:r>
      <w:r w:rsidR="004F44FF" w:rsidRPr="006113C1">
        <w:rPr>
          <w:szCs w:val="24"/>
        </w:rPr>
        <w:t xml:space="preserve">the </w:t>
      </w:r>
      <w:r w:rsidR="004F44FF" w:rsidRPr="006113C1">
        <w:rPr>
          <w:spacing w:val="0"/>
          <w:szCs w:val="24"/>
        </w:rPr>
        <w:t>Services</w:t>
      </w:r>
      <w:r w:rsidR="00CD084F" w:rsidRPr="006113C1">
        <w:rPr>
          <w:szCs w:val="24"/>
        </w:rPr>
        <w:t>.</w:t>
      </w:r>
    </w:p>
    <w:p w14:paraId="506D9650" w14:textId="77777777" w:rsidR="00CD084F" w:rsidRPr="006113C1" w:rsidRDefault="00CD084F" w:rsidP="00734676">
      <w:pPr>
        <w:pStyle w:val="ms-rteelement-p2"/>
        <w:spacing w:after="0" w:line="240" w:lineRule="auto"/>
        <w:ind w:left="2160" w:hanging="720"/>
        <w:jc w:val="both"/>
        <w:rPr>
          <w:rFonts w:ascii="Arial" w:hAnsi="Arial"/>
          <w:color w:val="auto"/>
          <w:sz w:val="24"/>
          <w:szCs w:val="24"/>
        </w:rPr>
      </w:pPr>
      <w:r w:rsidRPr="006113C1">
        <w:rPr>
          <w:rFonts w:ascii="Arial" w:hAnsi="Arial"/>
          <w:color w:val="auto"/>
          <w:sz w:val="24"/>
          <w:szCs w:val="24"/>
        </w:rPr>
        <w:t xml:space="preserve"> </w:t>
      </w:r>
    </w:p>
    <w:p w14:paraId="172C52F5" w14:textId="63F8DC9F" w:rsidR="00CD084F" w:rsidRPr="006113C1" w:rsidRDefault="00424D35" w:rsidP="00CC045B">
      <w:pPr>
        <w:pStyle w:val="BodyText"/>
        <w:numPr>
          <w:ilvl w:val="0"/>
          <w:numId w:val="14"/>
        </w:numPr>
        <w:suppressAutoHyphens/>
        <w:ind w:left="2160" w:hanging="720"/>
        <w:rPr>
          <w:szCs w:val="24"/>
        </w:rPr>
      </w:pPr>
      <w:r w:rsidRPr="006113C1">
        <w:rPr>
          <w:szCs w:val="24"/>
        </w:rPr>
        <w:t>When</w:t>
      </w:r>
      <w:r w:rsidR="00CD084F" w:rsidRPr="006113C1">
        <w:rPr>
          <w:szCs w:val="24"/>
        </w:rPr>
        <w:t xml:space="preserve"> an</w:t>
      </w:r>
      <w:r w:rsidRPr="006113C1">
        <w:rPr>
          <w:szCs w:val="24"/>
        </w:rPr>
        <w:t>y</w:t>
      </w:r>
      <w:r w:rsidR="00CD084F" w:rsidRPr="006113C1">
        <w:rPr>
          <w:szCs w:val="24"/>
        </w:rPr>
        <w:t xml:space="preserve"> electronic device with data storage capacity is taken out of service, all such devises will be securely scrubbed of all data related to Thornton’s Project and all data storage drives will be physically destroyed </w:t>
      </w:r>
      <w:r w:rsidRPr="006113C1">
        <w:rPr>
          <w:szCs w:val="24"/>
        </w:rPr>
        <w:t>before</w:t>
      </w:r>
      <w:r w:rsidR="00CD084F" w:rsidRPr="006113C1">
        <w:rPr>
          <w:szCs w:val="24"/>
        </w:rPr>
        <w:t xml:space="preserve"> disposi</w:t>
      </w:r>
      <w:r w:rsidRPr="006113C1">
        <w:rPr>
          <w:szCs w:val="24"/>
        </w:rPr>
        <w:t>ng</w:t>
      </w:r>
      <w:r w:rsidR="00CD084F" w:rsidRPr="006113C1">
        <w:rPr>
          <w:szCs w:val="24"/>
        </w:rPr>
        <w:t xml:space="preserve"> of the device to </w:t>
      </w:r>
      <w:r w:rsidR="003230EA" w:rsidRPr="006113C1">
        <w:rPr>
          <w:szCs w:val="24"/>
        </w:rPr>
        <w:t>ensure</w:t>
      </w:r>
      <w:r w:rsidR="00CD084F" w:rsidRPr="006113C1">
        <w:rPr>
          <w:szCs w:val="24"/>
        </w:rPr>
        <w:t xml:space="preserve"> no </w:t>
      </w:r>
      <w:r w:rsidR="00A0365F" w:rsidRPr="006113C1">
        <w:rPr>
          <w:spacing w:val="0"/>
          <w:szCs w:val="24"/>
        </w:rPr>
        <w:t xml:space="preserve">Confidential Information belonging to </w:t>
      </w:r>
      <w:r w:rsidR="00A0365F" w:rsidRPr="006113C1">
        <w:rPr>
          <w:szCs w:val="24"/>
        </w:rPr>
        <w:t xml:space="preserve">Thornton </w:t>
      </w:r>
      <w:r w:rsidR="00CD084F" w:rsidRPr="006113C1">
        <w:rPr>
          <w:szCs w:val="24"/>
        </w:rPr>
        <w:t>could ever be retrieved from such device.</w:t>
      </w:r>
    </w:p>
    <w:p w14:paraId="1A7736F4" w14:textId="77777777" w:rsidR="00CD084F" w:rsidRPr="006113C1" w:rsidRDefault="00CD084F" w:rsidP="00CD084F">
      <w:pPr>
        <w:tabs>
          <w:tab w:val="center" w:pos="4680"/>
        </w:tabs>
        <w:suppressAutoHyphens/>
        <w:jc w:val="center"/>
        <w:rPr>
          <w:b/>
          <w:szCs w:val="24"/>
        </w:rPr>
      </w:pPr>
    </w:p>
    <w:p w14:paraId="55903822" w14:textId="77777777" w:rsidR="006F189F" w:rsidRPr="006113C1" w:rsidRDefault="006F189F" w:rsidP="00CC045B">
      <w:pPr>
        <w:pStyle w:val="BodyText3"/>
        <w:numPr>
          <w:ilvl w:val="0"/>
          <w:numId w:val="41"/>
        </w:numPr>
        <w:tabs>
          <w:tab w:val="clear" w:pos="-720"/>
        </w:tabs>
        <w:ind w:left="720" w:hanging="720"/>
        <w:rPr>
          <w:sz w:val="24"/>
          <w:szCs w:val="24"/>
        </w:rPr>
      </w:pPr>
      <w:r w:rsidRPr="006113C1">
        <w:rPr>
          <w:b/>
          <w:bCs/>
          <w:sz w:val="24"/>
          <w:szCs w:val="24"/>
          <w:u w:val="single"/>
        </w:rPr>
        <w:t>Intellectual Property</w:t>
      </w:r>
      <w:r w:rsidRPr="006113C1">
        <w:rPr>
          <w:b/>
          <w:bCs/>
          <w:sz w:val="24"/>
          <w:szCs w:val="24"/>
        </w:rPr>
        <w:t>.</w:t>
      </w:r>
      <w:r w:rsidRPr="006113C1">
        <w:rPr>
          <w:sz w:val="24"/>
          <w:szCs w:val="24"/>
        </w:rPr>
        <w:t xml:space="preserve"> </w:t>
      </w:r>
      <w:r w:rsidRPr="006113C1">
        <w:rPr>
          <w:bCs/>
          <w:sz w:val="24"/>
          <w:szCs w:val="24"/>
        </w:rPr>
        <w:t>Neither party shall acquire any rights, neither express or implied, to the intellectual property of the other unless expressly acknowledged in writing as a “Work For Hire” in this Agreement or another written Agreement between the parties.</w:t>
      </w:r>
    </w:p>
    <w:p w14:paraId="18C6664B" w14:textId="77777777" w:rsidR="006F189F" w:rsidRPr="006113C1" w:rsidRDefault="006F189F" w:rsidP="006F189F">
      <w:pPr>
        <w:jc w:val="both"/>
        <w:rPr>
          <w:szCs w:val="24"/>
        </w:rPr>
      </w:pPr>
    </w:p>
    <w:p w14:paraId="0E4EFAFB" w14:textId="7679FAC5" w:rsidR="006F189F" w:rsidRPr="006113C1" w:rsidRDefault="006F189F" w:rsidP="00CC045B">
      <w:pPr>
        <w:pStyle w:val="ListParagraph"/>
        <w:numPr>
          <w:ilvl w:val="0"/>
          <w:numId w:val="42"/>
        </w:numPr>
        <w:ind w:hanging="720"/>
        <w:jc w:val="both"/>
        <w:rPr>
          <w:rFonts w:cs="Arial"/>
        </w:rPr>
      </w:pPr>
      <w:r w:rsidRPr="006113C1">
        <w:rPr>
          <w:rFonts w:cs="Arial"/>
        </w:rPr>
        <w:t> </w:t>
      </w:r>
      <w:r w:rsidRPr="006113C1">
        <w:rPr>
          <w:rFonts w:cs="Arial"/>
          <w:u w:val="single"/>
        </w:rPr>
        <w:t>Ownership of Intellectual Property</w:t>
      </w:r>
      <w:r w:rsidRPr="006113C1">
        <w:rPr>
          <w:rFonts w:cs="Arial"/>
        </w:rPr>
        <w:t xml:space="preserve">. Each party shall retain ownership of its respective pre-existing intellectual property, which is all </w:t>
      </w:r>
      <w:r w:rsidR="003725E9" w:rsidRPr="006113C1">
        <w:rPr>
          <w:rFonts w:cs="Arial"/>
        </w:rPr>
        <w:t>I</w:t>
      </w:r>
      <w:r w:rsidRPr="006113C1">
        <w:rPr>
          <w:rFonts w:cs="Arial"/>
        </w:rPr>
        <w:t xml:space="preserve">ntellectual </w:t>
      </w:r>
      <w:r w:rsidR="003725E9" w:rsidRPr="006113C1">
        <w:rPr>
          <w:rFonts w:cs="Arial"/>
        </w:rPr>
        <w:t>P</w:t>
      </w:r>
      <w:r w:rsidRPr="006113C1">
        <w:rPr>
          <w:rFonts w:cs="Arial"/>
        </w:rPr>
        <w:t xml:space="preserve">roperty </w:t>
      </w:r>
      <w:r w:rsidR="003725E9" w:rsidRPr="006113C1">
        <w:rPr>
          <w:rFonts w:cs="Arial"/>
        </w:rPr>
        <w:t>R</w:t>
      </w:r>
      <w:r w:rsidRPr="006113C1">
        <w:rPr>
          <w:rFonts w:cs="Arial"/>
        </w:rPr>
        <w:t xml:space="preserve">ights owned or controlled by a party prior to the effective date of this Agreement and neither party shall acquire any rights, either express or implied, to the other party’s pre-existing intellectual property without an express written agreement. </w:t>
      </w:r>
    </w:p>
    <w:p w14:paraId="06FF1759" w14:textId="77777777" w:rsidR="006F189F" w:rsidRPr="006113C1" w:rsidRDefault="006F189F" w:rsidP="006F189F">
      <w:pPr>
        <w:pStyle w:val="ListParagraph"/>
        <w:ind w:left="1440"/>
        <w:jc w:val="both"/>
        <w:rPr>
          <w:rFonts w:cs="Arial"/>
        </w:rPr>
      </w:pPr>
    </w:p>
    <w:p w14:paraId="032F7299" w14:textId="77777777" w:rsidR="006F189F" w:rsidRDefault="006F189F" w:rsidP="00CC045B">
      <w:pPr>
        <w:numPr>
          <w:ilvl w:val="0"/>
          <w:numId w:val="42"/>
        </w:numPr>
        <w:tabs>
          <w:tab w:val="left" w:pos="720"/>
        </w:tabs>
        <w:ind w:hanging="720"/>
        <w:jc w:val="both"/>
        <w:rPr>
          <w:szCs w:val="24"/>
        </w:rPr>
      </w:pPr>
      <w:r w:rsidRPr="006113C1">
        <w:rPr>
          <w:szCs w:val="24"/>
          <w:u w:val="single"/>
        </w:rPr>
        <w:t>Trademarks/Copyrights</w:t>
      </w:r>
      <w:r w:rsidRPr="006113C1">
        <w:rPr>
          <w:szCs w:val="24"/>
        </w:rPr>
        <w:t>. Each party to this Agreement acknowledges the validity of the other party’s service marks, trademarks, trade names, patents, or copyrights, if any, and will not in any way infringe upon or otherwise harm the other party’s rights or interests in such property.</w:t>
      </w:r>
    </w:p>
    <w:p w14:paraId="44A0325C" w14:textId="77777777" w:rsidR="0030308E" w:rsidRPr="006113C1" w:rsidRDefault="0030308E" w:rsidP="0030308E">
      <w:pPr>
        <w:tabs>
          <w:tab w:val="left" w:pos="720"/>
        </w:tabs>
        <w:jc w:val="both"/>
        <w:rPr>
          <w:szCs w:val="24"/>
        </w:rPr>
      </w:pPr>
    </w:p>
    <w:p w14:paraId="5784A249" w14:textId="2C2916CE" w:rsidR="006F189F" w:rsidRPr="006113C1" w:rsidRDefault="006F189F" w:rsidP="00CC045B">
      <w:pPr>
        <w:pStyle w:val="ListParagraph"/>
        <w:numPr>
          <w:ilvl w:val="0"/>
          <w:numId w:val="42"/>
        </w:numPr>
        <w:ind w:hanging="720"/>
        <w:jc w:val="both"/>
        <w:rPr>
          <w:rFonts w:cs="Arial"/>
        </w:rPr>
      </w:pPr>
      <w:r w:rsidRPr="006113C1">
        <w:rPr>
          <w:rFonts w:cs="Arial"/>
          <w:u w:val="single"/>
        </w:rPr>
        <w:t>Protection of Intellectual Property</w:t>
      </w:r>
      <w:r w:rsidRPr="006113C1">
        <w:rPr>
          <w:rFonts w:cs="Arial"/>
        </w:rPr>
        <w:t xml:space="preserve">.  At all times while this Agreement is in effect, neither party will use, in any adverse way or for its own benefit or for the benefit of any </w:t>
      </w:r>
      <w:r w:rsidR="001E5582" w:rsidRPr="006113C1">
        <w:rPr>
          <w:rFonts w:cs="Arial"/>
        </w:rPr>
        <w:t>T</w:t>
      </w:r>
      <w:r w:rsidRPr="006113C1">
        <w:rPr>
          <w:rFonts w:cs="Arial"/>
        </w:rPr>
        <w:t xml:space="preserve">hird </w:t>
      </w:r>
      <w:r w:rsidR="001E5582" w:rsidRPr="006113C1">
        <w:rPr>
          <w:rFonts w:cs="Arial"/>
        </w:rPr>
        <w:t>P</w:t>
      </w:r>
      <w:r w:rsidRPr="006113C1">
        <w:rPr>
          <w:rFonts w:cs="Arial"/>
        </w:rPr>
        <w:t xml:space="preserve">arty, the intellectual property belonging to the other </w:t>
      </w:r>
      <w:r w:rsidRPr="006113C1">
        <w:rPr>
          <w:rFonts w:cs="Arial"/>
        </w:rPr>
        <w:lastRenderedPageBreak/>
        <w:t xml:space="preserve">party without the express written consent of that party.  All intellectual property, whether or not designated as propriety or confidential, received by any party shall be accordingly treated as this Agreement requires, and the failure by a party to identify information as a party’s intellectual property is neither a waiver that the intellectual property is not confidential or propriety nor shall it operate as a loss of any party’s rights with respect to that intellectual property. However, violating any party’s </w:t>
      </w:r>
      <w:r w:rsidR="003725E9" w:rsidRPr="006113C1">
        <w:rPr>
          <w:rFonts w:cs="Arial"/>
        </w:rPr>
        <w:t>I</w:t>
      </w:r>
      <w:r w:rsidRPr="006113C1">
        <w:rPr>
          <w:rFonts w:cs="Arial"/>
        </w:rPr>
        <w:t xml:space="preserve">ntellectual </w:t>
      </w:r>
      <w:r w:rsidR="003725E9" w:rsidRPr="006113C1">
        <w:rPr>
          <w:rFonts w:cs="Arial"/>
        </w:rPr>
        <w:t>P</w:t>
      </w:r>
      <w:r w:rsidRPr="006113C1">
        <w:rPr>
          <w:rFonts w:cs="Arial"/>
        </w:rPr>
        <w:t xml:space="preserve">roperty </w:t>
      </w:r>
      <w:r w:rsidR="003725E9" w:rsidRPr="006113C1">
        <w:rPr>
          <w:rFonts w:cs="Arial"/>
        </w:rPr>
        <w:t>R</w:t>
      </w:r>
      <w:r w:rsidRPr="006113C1">
        <w:rPr>
          <w:rFonts w:cs="Arial"/>
        </w:rPr>
        <w:t xml:space="preserve">ights, any information or materials that </w:t>
      </w:r>
      <w:r w:rsidR="002D7691" w:rsidRPr="006113C1">
        <w:rPr>
          <w:rFonts w:cs="Arial"/>
        </w:rPr>
        <w:t>are</w:t>
      </w:r>
      <w:r w:rsidRPr="006113C1">
        <w:rPr>
          <w:rFonts w:cs="Arial"/>
        </w:rPr>
        <w:t xml:space="preserve"> generally available or is in the public domain</w:t>
      </w:r>
      <w:r w:rsidR="002D7691" w:rsidRPr="006113C1">
        <w:rPr>
          <w:rFonts w:cs="Arial"/>
        </w:rPr>
        <w:t>,</w:t>
      </w:r>
      <w:r w:rsidRPr="006113C1">
        <w:rPr>
          <w:rFonts w:cs="Arial"/>
        </w:rPr>
        <w:t xml:space="preserve"> is excluded from any obligation under this Agreement. </w:t>
      </w:r>
    </w:p>
    <w:p w14:paraId="1652A7F5" w14:textId="77777777" w:rsidR="006F189F" w:rsidRPr="006113C1" w:rsidRDefault="006F189F" w:rsidP="006F189F">
      <w:pPr>
        <w:ind w:left="720"/>
        <w:jc w:val="both"/>
        <w:rPr>
          <w:szCs w:val="24"/>
        </w:rPr>
      </w:pPr>
    </w:p>
    <w:p w14:paraId="7C0228E2" w14:textId="4CD15F0B" w:rsidR="006F189F" w:rsidRPr="006113C1" w:rsidRDefault="006F189F" w:rsidP="00CC045B">
      <w:pPr>
        <w:numPr>
          <w:ilvl w:val="0"/>
          <w:numId w:val="42"/>
        </w:numPr>
        <w:tabs>
          <w:tab w:val="left" w:pos="720"/>
        </w:tabs>
        <w:ind w:hanging="720"/>
        <w:jc w:val="both"/>
        <w:rPr>
          <w:szCs w:val="24"/>
        </w:rPr>
      </w:pPr>
      <w:r w:rsidRPr="006113C1">
        <w:rPr>
          <w:szCs w:val="24"/>
          <w:u w:val="single"/>
        </w:rPr>
        <w:t>Third Party Intellectual Property</w:t>
      </w:r>
      <w:r w:rsidRPr="006113C1">
        <w:rPr>
          <w:szCs w:val="24"/>
        </w:rPr>
        <w:t xml:space="preserve">. </w:t>
      </w:r>
      <w:r w:rsidR="00ED1181" w:rsidRPr="006113C1">
        <w:rPr>
          <w:szCs w:val="24"/>
        </w:rPr>
        <w:t>Vendor</w:t>
      </w:r>
      <w:r w:rsidRPr="006113C1">
        <w:rPr>
          <w:szCs w:val="24"/>
        </w:rPr>
        <w:t xml:space="preserve"> agrees to secure permission in writing from any </w:t>
      </w:r>
      <w:r w:rsidR="00430628" w:rsidRPr="006113C1">
        <w:rPr>
          <w:szCs w:val="24"/>
        </w:rPr>
        <w:t>T</w:t>
      </w:r>
      <w:r w:rsidRPr="006113C1">
        <w:rPr>
          <w:szCs w:val="24"/>
        </w:rPr>
        <w:t xml:space="preserve">hird </w:t>
      </w:r>
      <w:r w:rsidR="00430628" w:rsidRPr="006113C1">
        <w:rPr>
          <w:szCs w:val="24"/>
        </w:rPr>
        <w:t>P</w:t>
      </w:r>
      <w:r w:rsidRPr="006113C1">
        <w:rPr>
          <w:szCs w:val="24"/>
        </w:rPr>
        <w:t xml:space="preserve">arties whose intellectual property is utilized in whole or in part by </w:t>
      </w:r>
      <w:r w:rsidR="00ED1181" w:rsidRPr="006113C1">
        <w:rPr>
          <w:szCs w:val="24"/>
        </w:rPr>
        <w:t>Vendor</w:t>
      </w:r>
      <w:r w:rsidRPr="006113C1">
        <w:rPr>
          <w:szCs w:val="24"/>
        </w:rPr>
        <w:t xml:space="preserve"> and notify Thornton to what degree the </w:t>
      </w:r>
      <w:r w:rsidR="001E5582" w:rsidRPr="006113C1">
        <w:rPr>
          <w:szCs w:val="24"/>
        </w:rPr>
        <w:t>T</w:t>
      </w:r>
      <w:r w:rsidRPr="006113C1">
        <w:rPr>
          <w:szCs w:val="24"/>
        </w:rPr>
        <w:t xml:space="preserve">hird </w:t>
      </w:r>
      <w:r w:rsidR="001E5582" w:rsidRPr="006113C1">
        <w:rPr>
          <w:szCs w:val="24"/>
        </w:rPr>
        <w:t>P</w:t>
      </w:r>
      <w:r w:rsidRPr="006113C1">
        <w:rPr>
          <w:szCs w:val="24"/>
        </w:rPr>
        <w:t>arty’s intellectual property was used as well as any limitations placed on the use of it.</w:t>
      </w:r>
    </w:p>
    <w:p w14:paraId="79E75FDB" w14:textId="77777777" w:rsidR="006F189F" w:rsidRPr="006113C1" w:rsidRDefault="006F189F" w:rsidP="006F189F">
      <w:pPr>
        <w:tabs>
          <w:tab w:val="left" w:pos="720"/>
        </w:tabs>
        <w:ind w:left="1440"/>
        <w:jc w:val="both"/>
        <w:rPr>
          <w:szCs w:val="24"/>
        </w:rPr>
      </w:pPr>
    </w:p>
    <w:p w14:paraId="3C555B35" w14:textId="32361560" w:rsidR="006F189F" w:rsidRPr="006113C1" w:rsidRDefault="006F189F" w:rsidP="00CC045B">
      <w:pPr>
        <w:numPr>
          <w:ilvl w:val="0"/>
          <w:numId w:val="42"/>
        </w:numPr>
        <w:tabs>
          <w:tab w:val="left" w:pos="720"/>
        </w:tabs>
        <w:ind w:hanging="720"/>
        <w:jc w:val="both"/>
        <w:rPr>
          <w:szCs w:val="24"/>
        </w:rPr>
      </w:pPr>
      <w:r w:rsidRPr="006113C1">
        <w:rPr>
          <w:szCs w:val="24"/>
          <w:u w:val="single"/>
        </w:rPr>
        <w:t>Use of Intellectual Property</w:t>
      </w:r>
      <w:r w:rsidRPr="006113C1">
        <w:rPr>
          <w:szCs w:val="24"/>
        </w:rPr>
        <w:t xml:space="preserve">. The recording, reproduction or transmission of </w:t>
      </w:r>
      <w:r w:rsidR="00ED1181" w:rsidRPr="006113C1">
        <w:rPr>
          <w:szCs w:val="24"/>
        </w:rPr>
        <w:t>Vendor</w:t>
      </w:r>
      <w:r w:rsidRPr="006113C1">
        <w:rPr>
          <w:szCs w:val="24"/>
        </w:rPr>
        <w:t xml:space="preserve"> Services is prohibited unless otherwise approved by </w:t>
      </w:r>
      <w:r w:rsidR="007F7F3C" w:rsidRPr="006113C1">
        <w:rPr>
          <w:szCs w:val="24"/>
        </w:rPr>
        <w:t>Vendor</w:t>
      </w:r>
      <w:r w:rsidRPr="006113C1">
        <w:rPr>
          <w:szCs w:val="24"/>
        </w:rPr>
        <w:t xml:space="preserve"> except Thornton is authorized to reproduce portions of </w:t>
      </w:r>
      <w:r w:rsidR="007F7F3C" w:rsidRPr="006113C1">
        <w:rPr>
          <w:szCs w:val="24"/>
        </w:rPr>
        <w:t>Vendor’s</w:t>
      </w:r>
      <w:r w:rsidRPr="006113C1">
        <w:rPr>
          <w:szCs w:val="24"/>
        </w:rPr>
        <w:t xml:space="preserve"> service to the extent it is needed to use </w:t>
      </w:r>
      <w:r w:rsidR="007F7F3C" w:rsidRPr="006113C1">
        <w:rPr>
          <w:szCs w:val="24"/>
        </w:rPr>
        <w:t>Vendor’s</w:t>
      </w:r>
      <w:r w:rsidRPr="006113C1">
        <w:rPr>
          <w:szCs w:val="24"/>
        </w:rPr>
        <w:t xml:space="preserve"> services.  </w:t>
      </w:r>
    </w:p>
    <w:p w14:paraId="3198C377" w14:textId="77777777" w:rsidR="006F189F" w:rsidRPr="006113C1" w:rsidRDefault="006F189F" w:rsidP="006F189F">
      <w:pPr>
        <w:tabs>
          <w:tab w:val="left" w:pos="720"/>
        </w:tabs>
        <w:jc w:val="both"/>
        <w:rPr>
          <w:szCs w:val="24"/>
        </w:rPr>
      </w:pPr>
    </w:p>
    <w:p w14:paraId="4C8F8372" w14:textId="19A4F1C2" w:rsidR="006F189F" w:rsidRPr="006113C1" w:rsidRDefault="006F189F" w:rsidP="00CC045B">
      <w:pPr>
        <w:numPr>
          <w:ilvl w:val="0"/>
          <w:numId w:val="42"/>
        </w:numPr>
        <w:tabs>
          <w:tab w:val="left" w:pos="720"/>
        </w:tabs>
        <w:ind w:hanging="720"/>
        <w:jc w:val="both"/>
        <w:rPr>
          <w:szCs w:val="24"/>
        </w:rPr>
      </w:pPr>
      <w:r w:rsidRPr="006113C1">
        <w:rPr>
          <w:bCs/>
          <w:szCs w:val="24"/>
          <w:u w:val="single"/>
        </w:rPr>
        <w:t>Use of Work Product</w:t>
      </w:r>
      <w:r w:rsidRPr="006113C1">
        <w:rPr>
          <w:bCs/>
          <w:szCs w:val="24"/>
        </w:rPr>
        <w:t xml:space="preserve">. </w:t>
      </w:r>
      <w:r w:rsidR="007F7F3C" w:rsidRPr="006113C1">
        <w:rPr>
          <w:bCs/>
          <w:szCs w:val="24"/>
        </w:rPr>
        <w:t>Vendor</w:t>
      </w:r>
      <w:r w:rsidRPr="006113C1">
        <w:rPr>
          <w:bCs/>
          <w:szCs w:val="24"/>
        </w:rPr>
        <w:t xml:space="preserve"> grants Thornton a license to use </w:t>
      </w:r>
      <w:r w:rsidRPr="006113C1">
        <w:rPr>
          <w:szCs w:val="24"/>
        </w:rPr>
        <w:t xml:space="preserve">all services, data, drawings, designs, plans, reports, studies, computer programs (nonproprietary), computer input and output, analyses, tests, maps, surveys, or any other materials developed by </w:t>
      </w:r>
      <w:r w:rsidR="007F7F3C" w:rsidRPr="006113C1">
        <w:rPr>
          <w:szCs w:val="24"/>
        </w:rPr>
        <w:t>Vendor</w:t>
      </w:r>
      <w:r w:rsidRPr="006113C1">
        <w:rPr>
          <w:szCs w:val="24"/>
        </w:rPr>
        <w:t xml:space="preserve"> as Work for this Project (“Work Product”). Thornton will not use </w:t>
      </w:r>
      <w:r w:rsidRPr="006113C1">
        <w:rPr>
          <w:spacing w:val="0"/>
          <w:szCs w:val="24"/>
        </w:rPr>
        <w:t>Work Product</w:t>
      </w:r>
      <w:r w:rsidRPr="006113C1">
        <w:rPr>
          <w:szCs w:val="24"/>
        </w:rPr>
        <w:t xml:space="preserve"> other than for the specific intended purpose of this Agreement without written authorization by </w:t>
      </w:r>
      <w:r w:rsidR="007F7F3C" w:rsidRPr="006113C1">
        <w:rPr>
          <w:szCs w:val="24"/>
        </w:rPr>
        <w:t>Vendor.</w:t>
      </w:r>
    </w:p>
    <w:p w14:paraId="513E4312" w14:textId="77777777" w:rsidR="009064BF" w:rsidRPr="006113C1" w:rsidRDefault="009064BF" w:rsidP="009064BF">
      <w:pPr>
        <w:pStyle w:val="ListParagraph"/>
        <w:rPr>
          <w:rFonts w:cs="Arial"/>
        </w:rPr>
      </w:pPr>
    </w:p>
    <w:p w14:paraId="364DA0D6" w14:textId="12F05E3C" w:rsidR="006F189F" w:rsidRPr="006113C1" w:rsidRDefault="006F189F" w:rsidP="00CC045B">
      <w:pPr>
        <w:numPr>
          <w:ilvl w:val="0"/>
          <w:numId w:val="42"/>
        </w:numPr>
        <w:tabs>
          <w:tab w:val="left" w:pos="720"/>
        </w:tabs>
        <w:ind w:hanging="720"/>
        <w:jc w:val="both"/>
        <w:rPr>
          <w:szCs w:val="24"/>
        </w:rPr>
      </w:pPr>
      <w:r w:rsidRPr="006113C1">
        <w:rPr>
          <w:szCs w:val="24"/>
          <w:u w:val="single"/>
        </w:rPr>
        <w:t>Disposal of Work Product</w:t>
      </w:r>
      <w:r w:rsidRPr="006113C1">
        <w:rPr>
          <w:szCs w:val="24"/>
        </w:rPr>
        <w:t xml:space="preserve">. Before disposing of any </w:t>
      </w:r>
      <w:r w:rsidRPr="006113C1">
        <w:rPr>
          <w:spacing w:val="0"/>
          <w:szCs w:val="24"/>
        </w:rPr>
        <w:t>Work Product materials provided to Thornton,</w:t>
      </w:r>
      <w:r w:rsidRPr="006113C1">
        <w:rPr>
          <w:szCs w:val="24"/>
        </w:rPr>
        <w:t xml:space="preserve"> </w:t>
      </w:r>
      <w:r w:rsidR="007F7F3C" w:rsidRPr="006113C1">
        <w:rPr>
          <w:szCs w:val="24"/>
        </w:rPr>
        <w:t>Vendor</w:t>
      </w:r>
      <w:r w:rsidRPr="006113C1">
        <w:rPr>
          <w:spacing w:val="0"/>
          <w:szCs w:val="24"/>
        </w:rPr>
        <w:t xml:space="preserve"> </w:t>
      </w:r>
      <w:r w:rsidRPr="006113C1">
        <w:rPr>
          <w:szCs w:val="24"/>
        </w:rPr>
        <w:t xml:space="preserve">shall provide Thornton with a ten (10) Calendar Day written notice indicating it has </w:t>
      </w:r>
      <w:r w:rsidRPr="006113C1">
        <w:rPr>
          <w:spacing w:val="0"/>
          <w:szCs w:val="24"/>
        </w:rPr>
        <w:t>Work Product</w:t>
      </w:r>
      <w:r w:rsidRPr="006113C1">
        <w:rPr>
          <w:szCs w:val="24"/>
        </w:rPr>
        <w:t xml:space="preserve"> materials, to give Thornton a reasonable opportunity to take physical possession of Work Product materials.</w:t>
      </w:r>
    </w:p>
    <w:p w14:paraId="5B1FF2DB" w14:textId="77777777" w:rsidR="006F189F" w:rsidRPr="006113C1" w:rsidRDefault="006F189F" w:rsidP="006F189F">
      <w:pPr>
        <w:tabs>
          <w:tab w:val="left" w:pos="-720"/>
        </w:tabs>
        <w:suppressAutoHyphens/>
        <w:jc w:val="both"/>
        <w:rPr>
          <w:szCs w:val="24"/>
        </w:rPr>
      </w:pPr>
    </w:p>
    <w:p w14:paraId="73B48F7A" w14:textId="77777777" w:rsidR="006F189F" w:rsidRPr="006113C1" w:rsidRDefault="006F189F" w:rsidP="00CC045B">
      <w:pPr>
        <w:pStyle w:val="BodyText3"/>
        <w:numPr>
          <w:ilvl w:val="0"/>
          <w:numId w:val="41"/>
        </w:numPr>
        <w:tabs>
          <w:tab w:val="clear" w:pos="-720"/>
        </w:tabs>
        <w:ind w:left="720" w:hanging="720"/>
        <w:rPr>
          <w:sz w:val="24"/>
          <w:szCs w:val="24"/>
        </w:rPr>
      </w:pPr>
      <w:r w:rsidRPr="006113C1">
        <w:rPr>
          <w:b/>
          <w:bCs/>
          <w:sz w:val="24"/>
          <w:szCs w:val="24"/>
          <w:u w:val="single"/>
        </w:rPr>
        <w:t>Full Disclosure Required</w:t>
      </w:r>
      <w:r w:rsidRPr="006113C1">
        <w:rPr>
          <w:sz w:val="24"/>
          <w:szCs w:val="24"/>
        </w:rPr>
        <w:t xml:space="preserve">.  If Vendor requires licensed users to agree to additional terms and conditions, other use agreements or understandings it did not expressly disclose as part of this Agreement, whether it is by reference to a hyperlink,  electronically clicking assent, by verbal or written acknowledgement, or it is implied by access and use of the Service (“Undisclosed Terms”), the Parties agree those terms that adversely conflict with, or are detrimental to this Agreement shall not bind or control Licensee or its licensed users.  By entering into this Agreement, Licensee disclaims any responsibility for any Undisclosed Terms found in any privacy policy or terms of service purporting to bind and obligate Licensee contractually now or in the future, whether incorporated by reference, a hyperlink or referral to a website. Accordingly, unless the Undisclosed Terms were fully disclosed and mutually agreed to in writing before the effective date of this Agreement, the Parties agree those </w:t>
      </w:r>
      <w:r w:rsidRPr="006113C1">
        <w:rPr>
          <w:sz w:val="24"/>
          <w:szCs w:val="24"/>
        </w:rPr>
        <w:lastRenderedPageBreak/>
        <w:t>Undisclosed Terms are unenforceable in any action at law or in equity, by way of complaint, defense, or otherwise and are rendered null and void by the operation of this provision. To the extent the remainder of this Agreement is capable of execution, it will be enforced.</w:t>
      </w:r>
    </w:p>
    <w:p w14:paraId="6F072D1B" w14:textId="77777777" w:rsidR="00CD084F" w:rsidRPr="006113C1" w:rsidRDefault="00CD084F" w:rsidP="00754D88">
      <w:pPr>
        <w:tabs>
          <w:tab w:val="left" w:pos="-720"/>
        </w:tabs>
        <w:suppressAutoHyphens/>
        <w:jc w:val="both"/>
        <w:rPr>
          <w:szCs w:val="24"/>
        </w:rPr>
      </w:pPr>
    </w:p>
    <w:p w14:paraId="015A586D" w14:textId="77777777" w:rsidR="00527C5B" w:rsidRPr="006113C1" w:rsidRDefault="00527C5B" w:rsidP="00180016">
      <w:pPr>
        <w:pStyle w:val="ListParagraph"/>
        <w:numPr>
          <w:ilvl w:val="0"/>
          <w:numId w:val="1"/>
        </w:numPr>
        <w:suppressAutoHyphens/>
        <w:ind w:left="0" w:firstLine="0"/>
        <w:jc w:val="center"/>
        <w:rPr>
          <w:rFonts w:cs="Arial"/>
          <w:b/>
          <w:spacing w:val="-2"/>
        </w:rPr>
      </w:pPr>
      <w:r w:rsidRPr="006113C1">
        <w:rPr>
          <w:rFonts w:cs="Arial"/>
          <w:b/>
          <w:spacing w:val="-2"/>
        </w:rPr>
        <w:t xml:space="preserve">MISCELLANEOUS TERMS </w:t>
      </w:r>
    </w:p>
    <w:p w14:paraId="01FF0B91" w14:textId="77777777" w:rsidR="00A45460" w:rsidRPr="006113C1" w:rsidRDefault="00A45460" w:rsidP="00A45460">
      <w:pPr>
        <w:ind w:left="720" w:hanging="720"/>
        <w:jc w:val="both"/>
        <w:rPr>
          <w:szCs w:val="24"/>
        </w:rPr>
      </w:pPr>
    </w:p>
    <w:p w14:paraId="58675000" w14:textId="723737E2" w:rsidR="00757520" w:rsidRPr="006113C1" w:rsidRDefault="00757520" w:rsidP="00CC045B">
      <w:pPr>
        <w:pStyle w:val="BodyText3"/>
        <w:numPr>
          <w:ilvl w:val="0"/>
          <w:numId w:val="5"/>
        </w:numPr>
        <w:tabs>
          <w:tab w:val="clear" w:pos="-720"/>
        </w:tabs>
        <w:ind w:left="720" w:hanging="720"/>
        <w:rPr>
          <w:rFonts w:eastAsiaTheme="minorHAnsi"/>
          <w:sz w:val="24"/>
          <w:szCs w:val="24"/>
        </w:rPr>
      </w:pPr>
      <w:r w:rsidRPr="006113C1">
        <w:rPr>
          <w:b/>
          <w:sz w:val="24"/>
          <w:szCs w:val="24"/>
          <w:u w:val="single"/>
        </w:rPr>
        <w:t>General Indemnification</w:t>
      </w:r>
      <w:r w:rsidRPr="006113C1">
        <w:rPr>
          <w:b/>
          <w:sz w:val="24"/>
          <w:szCs w:val="24"/>
        </w:rPr>
        <w:t xml:space="preserve">.  </w:t>
      </w:r>
      <w:r w:rsidRPr="006113C1">
        <w:rPr>
          <w:rFonts w:eastAsiaTheme="minorHAnsi"/>
          <w:sz w:val="24"/>
          <w:szCs w:val="24"/>
        </w:rPr>
        <w:t>To the fullest extent permitted by law,</w:t>
      </w:r>
      <w:r w:rsidRPr="006113C1">
        <w:rPr>
          <w:rFonts w:eastAsiaTheme="minorHAnsi"/>
          <w:color w:val="C00000"/>
          <w:sz w:val="24"/>
          <w:szCs w:val="24"/>
        </w:rPr>
        <w:t xml:space="preserve"> </w:t>
      </w:r>
      <w:r w:rsidRPr="006113C1">
        <w:rPr>
          <w:sz w:val="24"/>
          <w:szCs w:val="24"/>
        </w:rPr>
        <w:t>Vendor</w:t>
      </w:r>
      <w:r w:rsidRPr="006113C1">
        <w:rPr>
          <w:rFonts w:eastAsiaTheme="minorHAnsi"/>
          <w:color w:val="C00000"/>
          <w:sz w:val="24"/>
          <w:szCs w:val="24"/>
        </w:rPr>
        <w:t xml:space="preserve"> </w:t>
      </w:r>
      <w:r w:rsidRPr="006113C1">
        <w:rPr>
          <w:rFonts w:eastAsiaTheme="minorHAnsi"/>
          <w:sz w:val="24"/>
          <w:szCs w:val="24"/>
        </w:rPr>
        <w:t xml:space="preserve">agrees to defend, indemnify and hold harmless Thornton, its officers, agents and employees, from and against all liability, judgments, damages or losses which arise out of, result from, or are in any manner connected with the </w:t>
      </w:r>
      <w:r w:rsidRPr="006113C1">
        <w:rPr>
          <w:sz w:val="24"/>
          <w:szCs w:val="24"/>
        </w:rPr>
        <w:t xml:space="preserve">Services </w:t>
      </w:r>
      <w:r w:rsidRPr="006113C1">
        <w:rPr>
          <w:rFonts w:eastAsiaTheme="minorHAnsi"/>
          <w:sz w:val="24"/>
          <w:szCs w:val="24"/>
        </w:rPr>
        <w:t xml:space="preserve">to be performed under this Agreement, to the extent it is determined such liability, judgments, damages or losses were caused by the negligent acts, </w:t>
      </w:r>
      <w:r w:rsidR="00057E43" w:rsidRPr="006113C1">
        <w:rPr>
          <w:rFonts w:eastAsiaTheme="minorHAnsi"/>
          <w:sz w:val="24"/>
          <w:szCs w:val="24"/>
        </w:rPr>
        <w:t>e</w:t>
      </w:r>
      <w:r w:rsidRPr="006113C1">
        <w:rPr>
          <w:rFonts w:eastAsiaTheme="minorHAnsi"/>
          <w:sz w:val="24"/>
          <w:szCs w:val="24"/>
        </w:rPr>
        <w:t xml:space="preserve">rrors, or omissions of </w:t>
      </w:r>
      <w:r w:rsidRPr="006113C1">
        <w:rPr>
          <w:sz w:val="24"/>
          <w:szCs w:val="24"/>
        </w:rPr>
        <w:t>Vendor</w:t>
      </w:r>
      <w:r w:rsidRPr="006113C1">
        <w:rPr>
          <w:rFonts w:eastAsiaTheme="minorHAnsi"/>
          <w:sz w:val="24"/>
          <w:szCs w:val="24"/>
        </w:rPr>
        <w:t xml:space="preserve">, any </w:t>
      </w:r>
      <w:r w:rsidR="007F32C9" w:rsidRPr="006113C1">
        <w:rPr>
          <w:rFonts w:eastAsiaTheme="minorHAnsi"/>
          <w:sz w:val="24"/>
          <w:szCs w:val="24"/>
        </w:rPr>
        <w:t>S</w:t>
      </w:r>
      <w:r w:rsidRPr="006113C1">
        <w:rPr>
          <w:rFonts w:eastAsiaTheme="minorHAnsi"/>
          <w:sz w:val="24"/>
          <w:szCs w:val="24"/>
        </w:rPr>
        <w:t>ubcontractor of</w:t>
      </w:r>
      <w:r w:rsidRPr="006113C1">
        <w:rPr>
          <w:sz w:val="24"/>
          <w:szCs w:val="24"/>
        </w:rPr>
        <w:t xml:space="preserve"> Vendor</w:t>
      </w:r>
      <w:r w:rsidRPr="006113C1">
        <w:rPr>
          <w:rFonts w:eastAsiaTheme="minorHAnsi"/>
          <w:sz w:val="24"/>
          <w:szCs w:val="24"/>
        </w:rPr>
        <w:t xml:space="preserve">, or any officer, employee or agent of </w:t>
      </w:r>
      <w:r w:rsidRPr="006113C1">
        <w:rPr>
          <w:sz w:val="24"/>
          <w:szCs w:val="24"/>
        </w:rPr>
        <w:t>Vendor</w:t>
      </w:r>
      <w:r w:rsidRPr="006113C1">
        <w:rPr>
          <w:rFonts w:eastAsiaTheme="minorHAnsi"/>
          <w:sz w:val="24"/>
          <w:szCs w:val="24"/>
        </w:rPr>
        <w:t xml:space="preserve">, or anyone else employed directly or indirectly by any of them or anyone for whose acts any of them may be liable and will pay to Thornton any expenses incurred by reason of such liability, judgments, damages or losses, including, but not limited to, court costs and reasonable attorneys’ fees incurred in defending or investigating such claims.  Such payments on behalf of Thornton shall be in addition to any and all other legal remedies available to Thornton and shall not be considered Thornton’s exclusive remedy.  </w:t>
      </w:r>
    </w:p>
    <w:p w14:paraId="0E74E486" w14:textId="77777777" w:rsidR="00757520" w:rsidRPr="006113C1" w:rsidRDefault="00757520" w:rsidP="00757520">
      <w:pPr>
        <w:pStyle w:val="BodyText3"/>
        <w:tabs>
          <w:tab w:val="clear" w:pos="-720"/>
          <w:tab w:val="left" w:pos="0"/>
        </w:tabs>
        <w:rPr>
          <w:rFonts w:eastAsiaTheme="minorHAnsi"/>
          <w:sz w:val="24"/>
          <w:szCs w:val="24"/>
        </w:rPr>
      </w:pPr>
    </w:p>
    <w:p w14:paraId="356F97F6" w14:textId="1A8638BB" w:rsidR="00757520" w:rsidRPr="006113C1" w:rsidRDefault="00757520" w:rsidP="00CC045B">
      <w:pPr>
        <w:pStyle w:val="BodyText3"/>
        <w:numPr>
          <w:ilvl w:val="0"/>
          <w:numId w:val="5"/>
        </w:numPr>
        <w:tabs>
          <w:tab w:val="clear" w:pos="-720"/>
        </w:tabs>
        <w:ind w:left="720" w:hanging="720"/>
        <w:rPr>
          <w:sz w:val="24"/>
          <w:szCs w:val="24"/>
        </w:rPr>
      </w:pPr>
      <w:r w:rsidRPr="006113C1">
        <w:rPr>
          <w:b/>
          <w:bCs/>
          <w:sz w:val="24"/>
          <w:szCs w:val="24"/>
          <w:u w:val="single"/>
        </w:rPr>
        <w:t>Intellectual Property Infringement</w:t>
      </w:r>
      <w:r w:rsidRPr="006113C1">
        <w:rPr>
          <w:sz w:val="24"/>
          <w:szCs w:val="24"/>
        </w:rPr>
        <w:t xml:space="preserve">.  If a </w:t>
      </w:r>
      <w:r w:rsidR="001E5582" w:rsidRPr="006113C1">
        <w:rPr>
          <w:sz w:val="24"/>
          <w:szCs w:val="24"/>
        </w:rPr>
        <w:t>T</w:t>
      </w:r>
      <w:r w:rsidRPr="006113C1">
        <w:rPr>
          <w:sz w:val="24"/>
          <w:szCs w:val="24"/>
        </w:rPr>
        <w:t xml:space="preserve">hird </w:t>
      </w:r>
      <w:r w:rsidR="001E5582" w:rsidRPr="006113C1">
        <w:rPr>
          <w:sz w:val="24"/>
          <w:szCs w:val="24"/>
        </w:rPr>
        <w:t>P</w:t>
      </w:r>
      <w:r w:rsidRPr="006113C1">
        <w:rPr>
          <w:sz w:val="24"/>
          <w:szCs w:val="24"/>
        </w:rPr>
        <w:t xml:space="preserve">arty makes a claim against Licensee that the Services infringe any patent, copyright, or trademark or misappropriate any trade secret or other intellectual property right (“IP Claim”), Vendor will indemnify the Licensee against the IP Claim and pay all costs, damages and expenses (including reasonable legal fees) finally awarded against Licensee by a court of competent jurisdiction or agreed to in a written settlement agreement signed by Vendor arising out of such IP Claim, provided that: (i)  Licensee promptly notifies Vendor in writing after the Licensee’s receipt of notification of a potential claim; (ii) Vendor assumes sole control of the defense of such claim and all related settlement negotiations; and (iii) Licensee provides Vendor, at Vendor’s request and expense, with the assistance, information and authority necessary to perform Vendor’s obligations under this Section.  </w:t>
      </w:r>
    </w:p>
    <w:p w14:paraId="25865FFC" w14:textId="77777777" w:rsidR="00485D72" w:rsidRPr="006113C1" w:rsidRDefault="00485D72" w:rsidP="00EF7817">
      <w:pPr>
        <w:pStyle w:val="BodyText3"/>
        <w:tabs>
          <w:tab w:val="clear" w:pos="-720"/>
          <w:tab w:val="left" w:pos="0"/>
        </w:tabs>
        <w:rPr>
          <w:rFonts w:eastAsiaTheme="minorHAnsi"/>
          <w:sz w:val="24"/>
          <w:szCs w:val="24"/>
        </w:rPr>
      </w:pPr>
    </w:p>
    <w:p w14:paraId="2F1D1A81" w14:textId="5BE6F80D" w:rsidR="00527C5B" w:rsidRPr="006113C1" w:rsidRDefault="000D4D11" w:rsidP="00CC045B">
      <w:pPr>
        <w:pStyle w:val="BodyText3"/>
        <w:numPr>
          <w:ilvl w:val="0"/>
          <w:numId w:val="5"/>
        </w:numPr>
        <w:tabs>
          <w:tab w:val="clear" w:pos="-720"/>
        </w:tabs>
        <w:ind w:left="720" w:hanging="720"/>
        <w:rPr>
          <w:sz w:val="24"/>
          <w:szCs w:val="24"/>
        </w:rPr>
      </w:pPr>
      <w:r w:rsidRPr="006113C1">
        <w:rPr>
          <w:b/>
          <w:sz w:val="24"/>
          <w:szCs w:val="24"/>
          <w:u w:val="single"/>
        </w:rPr>
        <w:t>Insurance</w:t>
      </w:r>
      <w:r w:rsidR="00527C5B" w:rsidRPr="006113C1">
        <w:rPr>
          <w:b/>
          <w:sz w:val="24"/>
          <w:szCs w:val="24"/>
        </w:rPr>
        <w:t>.</w:t>
      </w:r>
      <w:r w:rsidR="00527C5B" w:rsidRPr="006113C1">
        <w:rPr>
          <w:sz w:val="24"/>
          <w:szCs w:val="24"/>
        </w:rPr>
        <w:t xml:space="preserve"> The </w:t>
      </w:r>
      <w:r w:rsidR="00A87BBE" w:rsidRPr="006113C1">
        <w:rPr>
          <w:sz w:val="24"/>
          <w:szCs w:val="24"/>
        </w:rPr>
        <w:t>Vendor</w:t>
      </w:r>
      <w:r w:rsidR="00195775" w:rsidRPr="006113C1">
        <w:rPr>
          <w:sz w:val="24"/>
          <w:szCs w:val="24"/>
        </w:rPr>
        <w:t xml:space="preserve"> </w:t>
      </w:r>
      <w:r w:rsidR="00527C5B" w:rsidRPr="006113C1">
        <w:rPr>
          <w:sz w:val="24"/>
          <w:szCs w:val="24"/>
        </w:rPr>
        <w:t xml:space="preserve">agrees to procure and maintain in force during the term of this Agreement, at its own cost, </w:t>
      </w:r>
      <w:r w:rsidR="00C973D3" w:rsidRPr="006113C1">
        <w:rPr>
          <w:sz w:val="24"/>
          <w:szCs w:val="24"/>
        </w:rPr>
        <w:t xml:space="preserve">all </w:t>
      </w:r>
      <w:r w:rsidR="00527C5B" w:rsidRPr="006113C1">
        <w:rPr>
          <w:sz w:val="24"/>
          <w:szCs w:val="24"/>
        </w:rPr>
        <w:t>the following coverages</w:t>
      </w:r>
      <w:r w:rsidR="00C973D3" w:rsidRPr="006113C1">
        <w:rPr>
          <w:sz w:val="24"/>
          <w:szCs w:val="24"/>
        </w:rPr>
        <w:t>, which are listed in United States dollars ($USD)</w:t>
      </w:r>
      <w:r w:rsidR="00527C5B" w:rsidRPr="006113C1">
        <w:rPr>
          <w:sz w:val="24"/>
          <w:szCs w:val="24"/>
        </w:rPr>
        <w:t>:</w:t>
      </w:r>
    </w:p>
    <w:p w14:paraId="15BE9D9F" w14:textId="77777777" w:rsidR="00E707D5" w:rsidRPr="006113C1" w:rsidRDefault="00E707D5" w:rsidP="00E707D5">
      <w:pPr>
        <w:tabs>
          <w:tab w:val="left" w:pos="-720"/>
        </w:tabs>
        <w:suppressAutoHyphens/>
        <w:jc w:val="both"/>
        <w:rPr>
          <w:szCs w:val="24"/>
        </w:rPr>
      </w:pPr>
    </w:p>
    <w:p w14:paraId="4CB18A0E" w14:textId="77777777" w:rsidR="00E707D5" w:rsidRPr="006113C1" w:rsidRDefault="00527C5B" w:rsidP="00CC045B">
      <w:pPr>
        <w:numPr>
          <w:ilvl w:val="0"/>
          <w:numId w:val="19"/>
        </w:numPr>
        <w:suppressAutoHyphens/>
        <w:ind w:left="1440" w:hanging="720"/>
        <w:jc w:val="both"/>
        <w:rPr>
          <w:szCs w:val="24"/>
        </w:rPr>
      </w:pPr>
      <w:r w:rsidRPr="006113C1">
        <w:rPr>
          <w:szCs w:val="24"/>
          <w:u w:val="single"/>
        </w:rPr>
        <w:t>Worker’s Compensation Insurance</w:t>
      </w:r>
      <w:r w:rsidRPr="006113C1">
        <w:rPr>
          <w:szCs w:val="24"/>
        </w:rPr>
        <w:t xml:space="preserve">. </w:t>
      </w:r>
      <w:r w:rsidR="00E707D5" w:rsidRPr="006113C1">
        <w:rPr>
          <w:szCs w:val="24"/>
        </w:rPr>
        <w:t xml:space="preserve">Workers' Compensation Insurance as required by the Labor Code of the State of Colorado and Employer's Liability Insurance.  </w:t>
      </w:r>
      <w:r w:rsidR="00CC2D13" w:rsidRPr="006113C1">
        <w:rPr>
          <w:szCs w:val="24"/>
        </w:rPr>
        <w:t xml:space="preserve">Statutory limits are required.  </w:t>
      </w:r>
      <w:r w:rsidR="00E707D5" w:rsidRPr="006113C1">
        <w:rPr>
          <w:szCs w:val="24"/>
        </w:rPr>
        <w:t>Evidence of qualified self-insured status may be substituted.</w:t>
      </w:r>
    </w:p>
    <w:p w14:paraId="520A2080" w14:textId="77777777" w:rsidR="00E707D5" w:rsidRDefault="00E707D5" w:rsidP="00734676">
      <w:pPr>
        <w:tabs>
          <w:tab w:val="left" w:pos="-720"/>
        </w:tabs>
        <w:suppressAutoHyphens/>
        <w:ind w:left="1440" w:hanging="720"/>
        <w:jc w:val="both"/>
        <w:rPr>
          <w:szCs w:val="24"/>
        </w:rPr>
      </w:pPr>
    </w:p>
    <w:p w14:paraId="46F6E856" w14:textId="77777777" w:rsidR="00B82FB3" w:rsidRDefault="00B82FB3" w:rsidP="00734676">
      <w:pPr>
        <w:tabs>
          <w:tab w:val="left" w:pos="-720"/>
        </w:tabs>
        <w:suppressAutoHyphens/>
        <w:ind w:left="1440" w:hanging="720"/>
        <w:jc w:val="both"/>
        <w:rPr>
          <w:szCs w:val="24"/>
        </w:rPr>
      </w:pPr>
    </w:p>
    <w:p w14:paraId="5FD7FA13" w14:textId="77777777" w:rsidR="00B82FB3" w:rsidRPr="006113C1" w:rsidRDefault="00B82FB3" w:rsidP="00734676">
      <w:pPr>
        <w:tabs>
          <w:tab w:val="left" w:pos="-720"/>
        </w:tabs>
        <w:suppressAutoHyphens/>
        <w:ind w:left="1440" w:hanging="720"/>
        <w:jc w:val="both"/>
        <w:rPr>
          <w:szCs w:val="24"/>
        </w:rPr>
      </w:pPr>
    </w:p>
    <w:p w14:paraId="698DB5C0" w14:textId="77777777" w:rsidR="00E707D5" w:rsidRPr="006113C1" w:rsidRDefault="00E707D5" w:rsidP="00CC045B">
      <w:pPr>
        <w:numPr>
          <w:ilvl w:val="0"/>
          <w:numId w:val="19"/>
        </w:numPr>
        <w:suppressAutoHyphens/>
        <w:ind w:left="1440" w:hanging="720"/>
        <w:jc w:val="both"/>
        <w:rPr>
          <w:szCs w:val="24"/>
        </w:rPr>
      </w:pPr>
      <w:r w:rsidRPr="006113C1">
        <w:rPr>
          <w:szCs w:val="24"/>
          <w:u w:val="single"/>
        </w:rPr>
        <w:lastRenderedPageBreak/>
        <w:t>Commercial General Liability Insurance</w:t>
      </w:r>
      <w:r w:rsidRPr="006113C1">
        <w:rPr>
          <w:szCs w:val="24"/>
        </w:rPr>
        <w:t xml:space="preserve"> </w:t>
      </w:r>
      <w:r w:rsidRPr="006113C1">
        <w:rPr>
          <w:b/>
          <w:szCs w:val="24"/>
        </w:rPr>
        <w:t>(MINIMUM LIMITS)</w:t>
      </w:r>
    </w:p>
    <w:p w14:paraId="7C826C20" w14:textId="188BB794" w:rsidR="00E707D5" w:rsidRPr="006113C1" w:rsidRDefault="00E707D5" w:rsidP="00E707D5">
      <w:pPr>
        <w:tabs>
          <w:tab w:val="left" w:pos="-720"/>
          <w:tab w:val="left" w:pos="0"/>
          <w:tab w:val="left" w:pos="720"/>
          <w:tab w:val="left" w:pos="1440"/>
        </w:tabs>
        <w:suppressAutoHyphens/>
        <w:spacing w:line="238" w:lineRule="auto"/>
        <w:ind w:left="2160" w:hanging="2160"/>
        <w:jc w:val="both"/>
        <w:rPr>
          <w:szCs w:val="24"/>
        </w:rPr>
      </w:pPr>
    </w:p>
    <w:p w14:paraId="4C8C55C6" w14:textId="7D1E2BA4" w:rsidR="00E707D5" w:rsidRPr="006113C1" w:rsidRDefault="00E707D5" w:rsidP="00CC045B">
      <w:pPr>
        <w:pStyle w:val="BodyText"/>
        <w:numPr>
          <w:ilvl w:val="0"/>
          <w:numId w:val="20"/>
        </w:numPr>
        <w:suppressAutoHyphens/>
        <w:ind w:left="2160" w:hanging="720"/>
        <w:rPr>
          <w:szCs w:val="24"/>
        </w:rPr>
      </w:pPr>
      <w:r w:rsidRPr="006113C1">
        <w:rPr>
          <w:szCs w:val="24"/>
        </w:rPr>
        <w:t>Each Occurrence</w:t>
      </w:r>
      <w:r w:rsidRPr="006113C1">
        <w:rPr>
          <w:szCs w:val="24"/>
        </w:rPr>
        <w:tab/>
      </w:r>
      <w:r w:rsidRPr="006113C1">
        <w:rPr>
          <w:szCs w:val="24"/>
        </w:rPr>
        <w:tab/>
      </w:r>
      <w:r w:rsidRPr="006113C1">
        <w:rPr>
          <w:szCs w:val="24"/>
        </w:rPr>
        <w:tab/>
      </w:r>
      <w:r w:rsidRPr="006113C1">
        <w:rPr>
          <w:szCs w:val="24"/>
        </w:rPr>
        <w:tab/>
      </w:r>
      <w:r w:rsidRPr="006113C1">
        <w:rPr>
          <w:szCs w:val="24"/>
        </w:rPr>
        <w:tab/>
      </w:r>
      <w:r w:rsidR="00527C5B" w:rsidRPr="006113C1">
        <w:rPr>
          <w:szCs w:val="24"/>
        </w:rPr>
        <w:tab/>
      </w:r>
      <w:r w:rsidR="00195775" w:rsidRPr="006113C1">
        <w:rPr>
          <w:szCs w:val="24"/>
        </w:rPr>
        <w:t xml:space="preserve"> </w:t>
      </w:r>
      <w:r w:rsidRPr="006113C1">
        <w:rPr>
          <w:szCs w:val="24"/>
        </w:rPr>
        <w:t>$</w:t>
      </w:r>
      <w:r w:rsidR="00220701" w:rsidRPr="006113C1">
        <w:rPr>
          <w:szCs w:val="24"/>
        </w:rPr>
        <w:t>2</w:t>
      </w:r>
      <w:r w:rsidRPr="006113C1">
        <w:rPr>
          <w:szCs w:val="24"/>
        </w:rPr>
        <w:t>,000,000</w:t>
      </w:r>
    </w:p>
    <w:p w14:paraId="3EC379CD" w14:textId="77777777" w:rsidR="00B14D90" w:rsidRPr="006113C1" w:rsidRDefault="00B14D90" w:rsidP="0057097F">
      <w:pPr>
        <w:pStyle w:val="BodyText"/>
        <w:suppressAutoHyphens/>
        <w:ind w:left="2160"/>
        <w:rPr>
          <w:szCs w:val="24"/>
        </w:rPr>
      </w:pPr>
    </w:p>
    <w:p w14:paraId="6C248463" w14:textId="21D002E4" w:rsidR="00E707D5" w:rsidRPr="006113C1" w:rsidRDefault="00E707D5" w:rsidP="00CC045B">
      <w:pPr>
        <w:pStyle w:val="BodyText"/>
        <w:numPr>
          <w:ilvl w:val="0"/>
          <w:numId w:val="20"/>
        </w:numPr>
        <w:suppressAutoHyphens/>
        <w:ind w:left="2160" w:hanging="720"/>
        <w:rPr>
          <w:szCs w:val="24"/>
        </w:rPr>
      </w:pPr>
      <w:r w:rsidRPr="006113C1">
        <w:rPr>
          <w:szCs w:val="24"/>
        </w:rPr>
        <w:t>Products/Completed Operations Aggregate</w:t>
      </w:r>
      <w:r w:rsidR="00075323" w:rsidRPr="006113C1">
        <w:rPr>
          <w:szCs w:val="24"/>
        </w:rPr>
        <w:tab/>
      </w:r>
      <w:r w:rsidR="000D4D11" w:rsidRPr="006113C1">
        <w:rPr>
          <w:szCs w:val="24"/>
        </w:rPr>
        <w:t xml:space="preserve">            </w:t>
      </w:r>
      <w:r w:rsidRPr="006113C1">
        <w:rPr>
          <w:szCs w:val="24"/>
        </w:rPr>
        <w:t>$</w:t>
      </w:r>
      <w:r w:rsidR="00220701" w:rsidRPr="006113C1">
        <w:rPr>
          <w:szCs w:val="24"/>
        </w:rPr>
        <w:t>2</w:t>
      </w:r>
      <w:r w:rsidRPr="006113C1">
        <w:rPr>
          <w:szCs w:val="24"/>
        </w:rPr>
        <w:t>,000,000</w:t>
      </w:r>
    </w:p>
    <w:p w14:paraId="4FF7BEC7" w14:textId="77777777" w:rsidR="00B14D90" w:rsidRPr="006113C1" w:rsidRDefault="00B14D90" w:rsidP="0057097F">
      <w:pPr>
        <w:pStyle w:val="BodyText"/>
        <w:suppressAutoHyphens/>
        <w:ind w:left="2160"/>
        <w:rPr>
          <w:szCs w:val="24"/>
        </w:rPr>
      </w:pPr>
    </w:p>
    <w:p w14:paraId="6E5EB906" w14:textId="0D06CCB1" w:rsidR="00E707D5" w:rsidRPr="006113C1" w:rsidRDefault="00E707D5" w:rsidP="00CC045B">
      <w:pPr>
        <w:pStyle w:val="BodyText"/>
        <w:numPr>
          <w:ilvl w:val="0"/>
          <w:numId w:val="20"/>
        </w:numPr>
        <w:suppressAutoHyphens/>
        <w:ind w:left="2160" w:hanging="720"/>
        <w:rPr>
          <w:szCs w:val="24"/>
        </w:rPr>
      </w:pPr>
      <w:r w:rsidRPr="006113C1">
        <w:rPr>
          <w:szCs w:val="24"/>
        </w:rPr>
        <w:t>Personal and Advertising Injury</w:t>
      </w:r>
      <w:r w:rsidRPr="006113C1">
        <w:rPr>
          <w:szCs w:val="24"/>
        </w:rPr>
        <w:tab/>
      </w:r>
      <w:r w:rsidRPr="006113C1">
        <w:rPr>
          <w:szCs w:val="24"/>
        </w:rPr>
        <w:tab/>
      </w:r>
      <w:r w:rsidRPr="006113C1">
        <w:rPr>
          <w:szCs w:val="24"/>
        </w:rPr>
        <w:tab/>
      </w:r>
      <w:r w:rsidR="000D4D11" w:rsidRPr="006113C1">
        <w:rPr>
          <w:szCs w:val="24"/>
        </w:rPr>
        <w:t xml:space="preserve">           </w:t>
      </w:r>
      <w:r w:rsidR="00195775" w:rsidRPr="006113C1">
        <w:rPr>
          <w:szCs w:val="24"/>
        </w:rPr>
        <w:t xml:space="preserve"> </w:t>
      </w:r>
      <w:r w:rsidRPr="006113C1">
        <w:rPr>
          <w:szCs w:val="24"/>
        </w:rPr>
        <w:t>$</w:t>
      </w:r>
      <w:r w:rsidR="00220701" w:rsidRPr="006113C1">
        <w:rPr>
          <w:szCs w:val="24"/>
        </w:rPr>
        <w:t>2</w:t>
      </w:r>
      <w:r w:rsidRPr="006113C1">
        <w:rPr>
          <w:szCs w:val="24"/>
        </w:rPr>
        <w:t>,000,000</w:t>
      </w:r>
    </w:p>
    <w:p w14:paraId="42ED0820" w14:textId="77777777" w:rsidR="00B14D90" w:rsidRPr="006113C1" w:rsidRDefault="00B14D90" w:rsidP="0057097F">
      <w:pPr>
        <w:pStyle w:val="BodyText"/>
        <w:suppressAutoHyphens/>
        <w:ind w:left="2160"/>
        <w:rPr>
          <w:szCs w:val="24"/>
        </w:rPr>
      </w:pPr>
    </w:p>
    <w:p w14:paraId="1A5D91AA" w14:textId="3D626A02" w:rsidR="00E707D5" w:rsidRPr="006113C1" w:rsidRDefault="00E707D5" w:rsidP="00CC045B">
      <w:pPr>
        <w:pStyle w:val="BodyText"/>
        <w:numPr>
          <w:ilvl w:val="0"/>
          <w:numId w:val="20"/>
        </w:numPr>
        <w:suppressAutoHyphens/>
        <w:ind w:left="2160" w:hanging="720"/>
        <w:rPr>
          <w:szCs w:val="24"/>
        </w:rPr>
      </w:pPr>
      <w:r w:rsidRPr="006113C1">
        <w:rPr>
          <w:szCs w:val="24"/>
        </w:rPr>
        <w:t>General Aggregate</w:t>
      </w:r>
      <w:r w:rsidRPr="006113C1">
        <w:rPr>
          <w:szCs w:val="24"/>
        </w:rPr>
        <w:tab/>
      </w:r>
      <w:r w:rsidRPr="006113C1">
        <w:rPr>
          <w:szCs w:val="24"/>
        </w:rPr>
        <w:tab/>
      </w:r>
      <w:r w:rsidRPr="006113C1">
        <w:rPr>
          <w:szCs w:val="24"/>
        </w:rPr>
        <w:tab/>
      </w:r>
      <w:r w:rsidRPr="006113C1">
        <w:rPr>
          <w:szCs w:val="24"/>
        </w:rPr>
        <w:tab/>
      </w:r>
      <w:r w:rsidRPr="006113C1">
        <w:rPr>
          <w:szCs w:val="24"/>
        </w:rPr>
        <w:tab/>
      </w:r>
      <w:r w:rsidR="00527C5B" w:rsidRPr="006113C1">
        <w:rPr>
          <w:szCs w:val="24"/>
        </w:rPr>
        <w:tab/>
      </w:r>
      <w:r w:rsidR="00195775" w:rsidRPr="006113C1">
        <w:rPr>
          <w:szCs w:val="24"/>
        </w:rPr>
        <w:t xml:space="preserve"> </w:t>
      </w:r>
      <w:r w:rsidRPr="006113C1">
        <w:rPr>
          <w:szCs w:val="24"/>
        </w:rPr>
        <w:t>$</w:t>
      </w:r>
      <w:r w:rsidR="00220701" w:rsidRPr="006113C1">
        <w:rPr>
          <w:szCs w:val="24"/>
        </w:rPr>
        <w:t>2</w:t>
      </w:r>
      <w:r w:rsidRPr="006113C1">
        <w:rPr>
          <w:szCs w:val="24"/>
        </w:rPr>
        <w:t>,000,000</w:t>
      </w:r>
    </w:p>
    <w:p w14:paraId="12A9D8AA" w14:textId="77777777" w:rsidR="00527C5B" w:rsidRPr="006113C1" w:rsidRDefault="00527C5B" w:rsidP="00734676">
      <w:pPr>
        <w:tabs>
          <w:tab w:val="left" w:pos="-720"/>
          <w:tab w:val="left" w:pos="0"/>
          <w:tab w:val="left" w:pos="720"/>
          <w:tab w:val="left" w:pos="1440"/>
        </w:tabs>
        <w:suppressAutoHyphens/>
        <w:spacing w:line="238" w:lineRule="auto"/>
        <w:ind w:left="2160" w:hanging="720"/>
        <w:jc w:val="both"/>
        <w:rPr>
          <w:szCs w:val="24"/>
        </w:rPr>
      </w:pPr>
    </w:p>
    <w:p w14:paraId="18E9A430" w14:textId="406A5B58" w:rsidR="00E707D5" w:rsidRPr="006113C1" w:rsidRDefault="00E707D5" w:rsidP="00B8084E">
      <w:pPr>
        <w:pStyle w:val="ListParagraph"/>
        <w:tabs>
          <w:tab w:val="left" w:pos="-720"/>
        </w:tabs>
        <w:suppressAutoHyphens/>
        <w:ind w:left="1440"/>
        <w:jc w:val="both"/>
        <w:rPr>
          <w:rFonts w:cs="Arial"/>
        </w:rPr>
      </w:pPr>
      <w:r w:rsidRPr="006113C1">
        <w:rPr>
          <w:rFonts w:cs="Arial"/>
        </w:rPr>
        <w:t>The policy shall include coverage protecting against bodily injury, property damage</w:t>
      </w:r>
      <w:r w:rsidR="00DD00F6" w:rsidRPr="006113C1">
        <w:rPr>
          <w:rFonts w:cs="Arial"/>
        </w:rPr>
        <w:t>,</w:t>
      </w:r>
      <w:r w:rsidRPr="006113C1">
        <w:rPr>
          <w:rFonts w:cs="Arial"/>
        </w:rPr>
        <w:t xml:space="preserve"> and personal injury claims arising from the exposures of (</w:t>
      </w:r>
      <w:r w:rsidR="00B40CD2" w:rsidRPr="006113C1">
        <w:rPr>
          <w:rFonts w:cs="Arial"/>
        </w:rPr>
        <w:t>i</w:t>
      </w:r>
      <w:r w:rsidRPr="006113C1">
        <w:rPr>
          <w:rFonts w:cs="Arial"/>
        </w:rPr>
        <w:t>) premises-operations; (</w:t>
      </w:r>
      <w:r w:rsidR="00B40CD2" w:rsidRPr="006113C1">
        <w:rPr>
          <w:rFonts w:cs="Arial"/>
        </w:rPr>
        <w:t>ii</w:t>
      </w:r>
      <w:r w:rsidRPr="006113C1">
        <w:rPr>
          <w:rFonts w:cs="Arial"/>
        </w:rPr>
        <w:t xml:space="preserve">) </w:t>
      </w:r>
      <w:r w:rsidR="00A622FD" w:rsidRPr="006113C1">
        <w:rPr>
          <w:rFonts w:cs="Arial"/>
        </w:rPr>
        <w:t>P</w:t>
      </w:r>
      <w:r w:rsidRPr="006113C1">
        <w:rPr>
          <w:rFonts w:cs="Arial"/>
        </w:rPr>
        <w:t>roducts and completed operations including materials designed, furnished</w:t>
      </w:r>
      <w:r w:rsidR="00DD00F6" w:rsidRPr="006113C1">
        <w:rPr>
          <w:rFonts w:cs="Arial"/>
        </w:rPr>
        <w:t>,</w:t>
      </w:r>
      <w:r w:rsidRPr="006113C1">
        <w:rPr>
          <w:rFonts w:cs="Arial"/>
        </w:rPr>
        <w:t xml:space="preserve"> and/or modified in any way by </w:t>
      </w:r>
      <w:r w:rsidR="00A87BBE" w:rsidRPr="006113C1">
        <w:rPr>
          <w:rFonts w:cs="Arial"/>
        </w:rPr>
        <w:t>Vendor</w:t>
      </w:r>
      <w:r w:rsidRPr="006113C1">
        <w:rPr>
          <w:rFonts w:cs="Arial"/>
        </w:rPr>
        <w:t>; (</w:t>
      </w:r>
      <w:r w:rsidR="00B40CD2" w:rsidRPr="006113C1">
        <w:rPr>
          <w:rFonts w:cs="Arial"/>
        </w:rPr>
        <w:t>iii</w:t>
      </w:r>
      <w:r w:rsidRPr="006113C1">
        <w:rPr>
          <w:rFonts w:cs="Arial"/>
        </w:rPr>
        <w:t>) independent</w:t>
      </w:r>
      <w:r w:rsidR="00B330A2" w:rsidRPr="006113C1">
        <w:rPr>
          <w:rFonts w:cs="Arial"/>
        </w:rPr>
        <w:t xml:space="preserve"> S</w:t>
      </w:r>
      <w:r w:rsidR="000A4898" w:rsidRPr="006113C1">
        <w:rPr>
          <w:rFonts w:cs="Arial"/>
        </w:rPr>
        <w:t>ubcontractor</w:t>
      </w:r>
      <w:r w:rsidRPr="006113C1">
        <w:rPr>
          <w:rFonts w:cs="Arial"/>
        </w:rPr>
        <w:t>s; (</w:t>
      </w:r>
      <w:r w:rsidR="00B40CD2" w:rsidRPr="006113C1">
        <w:rPr>
          <w:rFonts w:cs="Arial"/>
        </w:rPr>
        <w:t>iv</w:t>
      </w:r>
      <w:r w:rsidRPr="006113C1">
        <w:rPr>
          <w:rFonts w:cs="Arial"/>
        </w:rPr>
        <w:t>) contractual liability risk covering the indemnity obligations set forth in this Agreement; and (</w:t>
      </w:r>
      <w:r w:rsidR="00B40CD2" w:rsidRPr="006113C1">
        <w:rPr>
          <w:rFonts w:cs="Arial"/>
        </w:rPr>
        <w:t>v</w:t>
      </w:r>
      <w:r w:rsidRPr="006113C1">
        <w:rPr>
          <w:rFonts w:cs="Arial"/>
        </w:rPr>
        <w:t>) where applicable, liability resulting from explosion, collapse, or underground exposures.</w:t>
      </w:r>
      <w:r w:rsidR="003D1A12" w:rsidRPr="006113C1">
        <w:rPr>
          <w:rFonts w:cs="Arial"/>
        </w:rPr>
        <w:t xml:space="preserve">  The coverage shall not exclude faulty workmanship as a covered </w:t>
      </w:r>
      <w:r w:rsidR="00555067" w:rsidRPr="006113C1">
        <w:rPr>
          <w:rFonts w:cs="Arial"/>
        </w:rPr>
        <w:t>occurrence</w:t>
      </w:r>
      <w:r w:rsidR="003D1A12" w:rsidRPr="006113C1">
        <w:rPr>
          <w:rFonts w:cs="Arial"/>
        </w:rPr>
        <w:t>.</w:t>
      </w:r>
    </w:p>
    <w:p w14:paraId="564C8247" w14:textId="77777777" w:rsidR="00E707D5" w:rsidRPr="006113C1" w:rsidRDefault="00E707D5" w:rsidP="00B8084E">
      <w:pPr>
        <w:tabs>
          <w:tab w:val="left" w:pos="-720"/>
          <w:tab w:val="left" w:pos="0"/>
          <w:tab w:val="left" w:pos="720"/>
          <w:tab w:val="left" w:pos="1440"/>
        </w:tabs>
        <w:suppressAutoHyphens/>
        <w:spacing w:line="238" w:lineRule="auto"/>
        <w:ind w:left="1440" w:hanging="2160"/>
        <w:jc w:val="both"/>
        <w:rPr>
          <w:szCs w:val="24"/>
        </w:rPr>
      </w:pPr>
    </w:p>
    <w:p w14:paraId="502ECA83" w14:textId="0FEFA85D" w:rsidR="00555319" w:rsidRDefault="00E707D5" w:rsidP="00B8084E">
      <w:pPr>
        <w:pStyle w:val="ListParagraph"/>
        <w:tabs>
          <w:tab w:val="left" w:pos="-720"/>
        </w:tabs>
        <w:suppressAutoHyphens/>
        <w:ind w:left="1440"/>
        <w:jc w:val="both"/>
        <w:rPr>
          <w:rFonts w:cs="Arial"/>
        </w:rPr>
      </w:pPr>
      <w:r w:rsidRPr="006113C1">
        <w:rPr>
          <w:rFonts w:cs="Arial"/>
        </w:rPr>
        <w:t>If the above insurance is written on a claims</w:t>
      </w:r>
      <w:r w:rsidR="00075323" w:rsidRPr="006113C1">
        <w:rPr>
          <w:rFonts w:cs="Arial"/>
        </w:rPr>
        <w:t>-</w:t>
      </w:r>
      <w:r w:rsidRPr="006113C1">
        <w:rPr>
          <w:rFonts w:cs="Arial"/>
        </w:rPr>
        <w:t xml:space="preserve">made form, it shall continue for three </w:t>
      </w:r>
      <w:r w:rsidR="00075323" w:rsidRPr="006113C1">
        <w:rPr>
          <w:rFonts w:cs="Arial"/>
        </w:rPr>
        <w:t xml:space="preserve">(3) </w:t>
      </w:r>
      <w:r w:rsidRPr="006113C1">
        <w:rPr>
          <w:rFonts w:cs="Arial"/>
        </w:rPr>
        <w:t>years following termination of th</w:t>
      </w:r>
      <w:r w:rsidR="00DD00F6" w:rsidRPr="006113C1">
        <w:rPr>
          <w:rFonts w:cs="Arial"/>
        </w:rPr>
        <w:t>is</w:t>
      </w:r>
      <w:r w:rsidRPr="006113C1">
        <w:rPr>
          <w:rFonts w:cs="Arial"/>
        </w:rPr>
        <w:t xml:space="preserve"> </w:t>
      </w:r>
      <w:r w:rsidR="00075323" w:rsidRPr="006113C1">
        <w:rPr>
          <w:rFonts w:cs="Arial"/>
        </w:rPr>
        <w:t>A</w:t>
      </w:r>
      <w:r w:rsidRPr="006113C1">
        <w:rPr>
          <w:rFonts w:cs="Arial"/>
        </w:rPr>
        <w:t xml:space="preserve">greement. </w:t>
      </w:r>
      <w:r w:rsidR="003C1085" w:rsidRPr="006113C1">
        <w:rPr>
          <w:rFonts w:cs="Arial"/>
        </w:rPr>
        <w:t xml:space="preserve"> </w:t>
      </w:r>
      <w:r w:rsidRPr="006113C1">
        <w:rPr>
          <w:rFonts w:cs="Arial"/>
        </w:rPr>
        <w:t>The insurance shall provide for a retroactive date of placement prior to or coinciding with the effective date of th</w:t>
      </w:r>
      <w:r w:rsidR="00DD00F6" w:rsidRPr="006113C1">
        <w:rPr>
          <w:rFonts w:cs="Arial"/>
        </w:rPr>
        <w:t>is</w:t>
      </w:r>
      <w:r w:rsidRPr="006113C1">
        <w:rPr>
          <w:rFonts w:cs="Arial"/>
        </w:rPr>
        <w:t xml:space="preserve"> </w:t>
      </w:r>
      <w:r w:rsidR="00075323" w:rsidRPr="006113C1">
        <w:rPr>
          <w:rFonts w:cs="Arial"/>
        </w:rPr>
        <w:t>A</w:t>
      </w:r>
      <w:r w:rsidRPr="006113C1">
        <w:rPr>
          <w:rFonts w:cs="Arial"/>
        </w:rPr>
        <w:t>greement.</w:t>
      </w:r>
    </w:p>
    <w:p w14:paraId="36AFE2DF" w14:textId="77777777" w:rsidR="0030308E" w:rsidRPr="006113C1" w:rsidRDefault="0030308E" w:rsidP="00B8084E">
      <w:pPr>
        <w:pStyle w:val="ListParagraph"/>
        <w:tabs>
          <w:tab w:val="left" w:pos="-720"/>
        </w:tabs>
        <w:suppressAutoHyphens/>
        <w:ind w:left="1440"/>
        <w:jc w:val="both"/>
        <w:rPr>
          <w:rFonts w:cs="Arial"/>
        </w:rPr>
      </w:pPr>
    </w:p>
    <w:p w14:paraId="5DEE68F1" w14:textId="77777777" w:rsidR="00E707D5" w:rsidRPr="006113C1" w:rsidRDefault="00E707D5" w:rsidP="00CC045B">
      <w:pPr>
        <w:numPr>
          <w:ilvl w:val="0"/>
          <w:numId w:val="19"/>
        </w:numPr>
        <w:suppressAutoHyphens/>
        <w:ind w:left="1440" w:hanging="720"/>
        <w:jc w:val="both"/>
        <w:rPr>
          <w:szCs w:val="24"/>
        </w:rPr>
      </w:pPr>
      <w:r w:rsidRPr="006113C1">
        <w:rPr>
          <w:szCs w:val="24"/>
          <w:u w:val="single"/>
        </w:rPr>
        <w:t>Professional Liability Insurance</w:t>
      </w:r>
      <w:r w:rsidRPr="006113C1">
        <w:rPr>
          <w:szCs w:val="24"/>
        </w:rPr>
        <w:t xml:space="preserve"> </w:t>
      </w:r>
      <w:r w:rsidRPr="006113C1">
        <w:rPr>
          <w:b/>
          <w:szCs w:val="24"/>
        </w:rPr>
        <w:t>(MINIMUM LIMITS)</w:t>
      </w:r>
    </w:p>
    <w:p w14:paraId="1E15829A" w14:textId="77777777" w:rsidR="00E707D5" w:rsidRPr="006113C1" w:rsidRDefault="00E707D5" w:rsidP="00220701">
      <w:pPr>
        <w:tabs>
          <w:tab w:val="left" w:pos="-720"/>
          <w:tab w:val="left" w:pos="0"/>
          <w:tab w:val="left" w:pos="720"/>
          <w:tab w:val="left" w:pos="1440"/>
        </w:tabs>
        <w:suppressAutoHyphens/>
        <w:spacing w:line="238" w:lineRule="auto"/>
        <w:jc w:val="both"/>
        <w:rPr>
          <w:szCs w:val="24"/>
        </w:rPr>
      </w:pPr>
    </w:p>
    <w:p w14:paraId="3A40088A" w14:textId="187FD51C" w:rsidR="00527C5B" w:rsidRPr="006113C1" w:rsidRDefault="00E707D5" w:rsidP="00CC045B">
      <w:pPr>
        <w:pStyle w:val="BodyText"/>
        <w:numPr>
          <w:ilvl w:val="0"/>
          <w:numId w:val="15"/>
        </w:numPr>
        <w:suppressAutoHyphens/>
        <w:ind w:left="2160" w:hanging="720"/>
        <w:rPr>
          <w:szCs w:val="24"/>
        </w:rPr>
      </w:pPr>
      <w:r w:rsidRPr="006113C1">
        <w:rPr>
          <w:szCs w:val="24"/>
        </w:rPr>
        <w:t>Each Claim</w:t>
      </w:r>
      <w:r w:rsidRPr="006113C1">
        <w:rPr>
          <w:szCs w:val="24"/>
        </w:rPr>
        <w:tab/>
      </w:r>
      <w:r w:rsidRPr="006113C1">
        <w:rPr>
          <w:szCs w:val="24"/>
        </w:rPr>
        <w:tab/>
      </w:r>
      <w:r w:rsidR="003637D5" w:rsidRPr="006113C1">
        <w:rPr>
          <w:szCs w:val="24"/>
        </w:rPr>
        <w:tab/>
      </w:r>
      <w:r w:rsidR="003637D5" w:rsidRPr="006113C1">
        <w:rPr>
          <w:szCs w:val="24"/>
        </w:rPr>
        <w:tab/>
      </w:r>
      <w:r w:rsidR="003637D5" w:rsidRPr="006113C1">
        <w:rPr>
          <w:szCs w:val="24"/>
        </w:rPr>
        <w:tab/>
      </w:r>
      <w:r w:rsidR="003637D5" w:rsidRPr="006113C1">
        <w:rPr>
          <w:szCs w:val="24"/>
        </w:rPr>
        <w:tab/>
      </w:r>
      <w:r w:rsidR="00527C5B" w:rsidRPr="006113C1">
        <w:rPr>
          <w:szCs w:val="24"/>
        </w:rPr>
        <w:tab/>
      </w:r>
      <w:r w:rsidRPr="006113C1">
        <w:rPr>
          <w:szCs w:val="24"/>
        </w:rPr>
        <w:t>$</w:t>
      </w:r>
      <w:r w:rsidR="005F557A" w:rsidRPr="006113C1">
        <w:rPr>
          <w:szCs w:val="24"/>
        </w:rPr>
        <w:t>2</w:t>
      </w:r>
      <w:r w:rsidRPr="006113C1">
        <w:rPr>
          <w:szCs w:val="24"/>
        </w:rPr>
        <w:t>,000,000</w:t>
      </w:r>
    </w:p>
    <w:p w14:paraId="4594719F" w14:textId="77777777" w:rsidR="00B14D90" w:rsidRPr="006113C1" w:rsidRDefault="00B14D90" w:rsidP="0057097F">
      <w:pPr>
        <w:pStyle w:val="BodyText"/>
        <w:suppressAutoHyphens/>
        <w:ind w:left="2160"/>
        <w:rPr>
          <w:szCs w:val="24"/>
        </w:rPr>
      </w:pPr>
    </w:p>
    <w:p w14:paraId="6AD7B248" w14:textId="78E36B9D" w:rsidR="00E707D5" w:rsidRPr="006113C1" w:rsidRDefault="00E707D5" w:rsidP="00CC045B">
      <w:pPr>
        <w:pStyle w:val="BodyText"/>
        <w:numPr>
          <w:ilvl w:val="0"/>
          <w:numId w:val="15"/>
        </w:numPr>
        <w:suppressAutoHyphens/>
        <w:ind w:left="2160" w:hanging="720"/>
        <w:rPr>
          <w:szCs w:val="24"/>
        </w:rPr>
      </w:pPr>
      <w:r w:rsidRPr="006113C1">
        <w:rPr>
          <w:szCs w:val="24"/>
        </w:rPr>
        <w:t>Aggregate</w:t>
      </w:r>
      <w:r w:rsidRPr="006113C1">
        <w:rPr>
          <w:szCs w:val="24"/>
        </w:rPr>
        <w:tab/>
      </w:r>
      <w:r w:rsidRPr="006113C1">
        <w:rPr>
          <w:szCs w:val="24"/>
        </w:rPr>
        <w:tab/>
      </w:r>
      <w:r w:rsidR="003637D5" w:rsidRPr="006113C1">
        <w:rPr>
          <w:szCs w:val="24"/>
        </w:rPr>
        <w:tab/>
      </w:r>
      <w:r w:rsidR="003637D5" w:rsidRPr="006113C1">
        <w:rPr>
          <w:szCs w:val="24"/>
        </w:rPr>
        <w:tab/>
      </w:r>
      <w:r w:rsidR="003637D5" w:rsidRPr="006113C1">
        <w:rPr>
          <w:szCs w:val="24"/>
        </w:rPr>
        <w:tab/>
      </w:r>
      <w:r w:rsidR="003637D5" w:rsidRPr="006113C1">
        <w:rPr>
          <w:szCs w:val="24"/>
        </w:rPr>
        <w:tab/>
      </w:r>
      <w:r w:rsidR="00527C5B" w:rsidRPr="006113C1">
        <w:rPr>
          <w:szCs w:val="24"/>
        </w:rPr>
        <w:tab/>
      </w:r>
      <w:r w:rsidRPr="006113C1">
        <w:rPr>
          <w:szCs w:val="24"/>
        </w:rPr>
        <w:t>$</w:t>
      </w:r>
      <w:r w:rsidR="005F557A" w:rsidRPr="006113C1">
        <w:rPr>
          <w:szCs w:val="24"/>
        </w:rPr>
        <w:t>2</w:t>
      </w:r>
      <w:r w:rsidRPr="006113C1">
        <w:rPr>
          <w:szCs w:val="24"/>
        </w:rPr>
        <w:t>,000,000</w:t>
      </w:r>
    </w:p>
    <w:p w14:paraId="6FDF65F8" w14:textId="77777777" w:rsidR="00FC09EB" w:rsidRPr="006113C1" w:rsidRDefault="00FC09EB" w:rsidP="00FC09EB">
      <w:pPr>
        <w:pStyle w:val="BodyText"/>
        <w:suppressAutoHyphens/>
        <w:ind w:left="1440"/>
        <w:rPr>
          <w:szCs w:val="24"/>
        </w:rPr>
      </w:pPr>
    </w:p>
    <w:p w14:paraId="6857D7FF" w14:textId="77777777" w:rsidR="00E707D5" w:rsidRPr="006113C1" w:rsidRDefault="00E707D5" w:rsidP="00B8084E">
      <w:pPr>
        <w:pStyle w:val="BodyText"/>
        <w:suppressAutoHyphens/>
        <w:ind w:left="1440"/>
        <w:rPr>
          <w:szCs w:val="24"/>
        </w:rPr>
      </w:pPr>
      <w:r w:rsidRPr="006113C1">
        <w:rPr>
          <w:szCs w:val="24"/>
        </w:rPr>
        <w:t>If the above insurance is written on a claims</w:t>
      </w:r>
      <w:r w:rsidR="00075323" w:rsidRPr="006113C1">
        <w:rPr>
          <w:szCs w:val="24"/>
        </w:rPr>
        <w:t>-</w:t>
      </w:r>
      <w:r w:rsidRPr="006113C1">
        <w:rPr>
          <w:szCs w:val="24"/>
        </w:rPr>
        <w:t xml:space="preserve">made form, it shall continue for three </w:t>
      </w:r>
      <w:r w:rsidR="00075323" w:rsidRPr="006113C1">
        <w:rPr>
          <w:szCs w:val="24"/>
        </w:rPr>
        <w:t xml:space="preserve">(3) </w:t>
      </w:r>
      <w:r w:rsidRPr="006113C1">
        <w:rPr>
          <w:szCs w:val="24"/>
        </w:rPr>
        <w:t>years following termination of th</w:t>
      </w:r>
      <w:r w:rsidR="00DD00F6" w:rsidRPr="006113C1">
        <w:rPr>
          <w:szCs w:val="24"/>
        </w:rPr>
        <w:t>is</w:t>
      </w:r>
      <w:r w:rsidRPr="006113C1">
        <w:rPr>
          <w:szCs w:val="24"/>
        </w:rPr>
        <w:t xml:space="preserve"> </w:t>
      </w:r>
      <w:r w:rsidR="00075323" w:rsidRPr="006113C1">
        <w:rPr>
          <w:szCs w:val="24"/>
        </w:rPr>
        <w:t>A</w:t>
      </w:r>
      <w:r w:rsidRPr="006113C1">
        <w:rPr>
          <w:szCs w:val="24"/>
        </w:rPr>
        <w:t xml:space="preserve">greement. </w:t>
      </w:r>
      <w:r w:rsidR="003C1085" w:rsidRPr="006113C1">
        <w:rPr>
          <w:szCs w:val="24"/>
        </w:rPr>
        <w:t xml:space="preserve"> </w:t>
      </w:r>
      <w:r w:rsidRPr="006113C1">
        <w:rPr>
          <w:szCs w:val="24"/>
        </w:rPr>
        <w:t>The insurance shall provide for a retroactive date of placement prior to or coinciding with the effective date of th</w:t>
      </w:r>
      <w:r w:rsidR="00DD00F6" w:rsidRPr="006113C1">
        <w:rPr>
          <w:szCs w:val="24"/>
        </w:rPr>
        <w:t>is</w:t>
      </w:r>
      <w:r w:rsidRPr="006113C1">
        <w:rPr>
          <w:szCs w:val="24"/>
        </w:rPr>
        <w:t xml:space="preserve"> </w:t>
      </w:r>
      <w:r w:rsidR="00075323" w:rsidRPr="006113C1">
        <w:rPr>
          <w:szCs w:val="24"/>
        </w:rPr>
        <w:t>A</w:t>
      </w:r>
      <w:r w:rsidRPr="006113C1">
        <w:rPr>
          <w:szCs w:val="24"/>
        </w:rPr>
        <w:t>greement.</w:t>
      </w:r>
    </w:p>
    <w:p w14:paraId="0D064A0D" w14:textId="77777777" w:rsidR="00E707D5" w:rsidRPr="006113C1" w:rsidRDefault="00E707D5" w:rsidP="00E707D5">
      <w:pPr>
        <w:tabs>
          <w:tab w:val="left" w:pos="-720"/>
          <w:tab w:val="left" w:pos="720"/>
          <w:tab w:val="left" w:pos="1440"/>
        </w:tabs>
        <w:suppressAutoHyphens/>
        <w:jc w:val="both"/>
        <w:rPr>
          <w:szCs w:val="24"/>
        </w:rPr>
      </w:pPr>
    </w:p>
    <w:p w14:paraId="3C40AA85" w14:textId="305DCA71" w:rsidR="00B40871" w:rsidRPr="006113C1" w:rsidRDefault="00527C5B" w:rsidP="00CC045B">
      <w:pPr>
        <w:numPr>
          <w:ilvl w:val="0"/>
          <w:numId w:val="19"/>
        </w:numPr>
        <w:suppressAutoHyphens/>
        <w:ind w:left="1440" w:hanging="720"/>
        <w:jc w:val="both"/>
        <w:rPr>
          <w:szCs w:val="24"/>
        </w:rPr>
      </w:pPr>
      <w:r w:rsidRPr="006113C1">
        <w:rPr>
          <w:szCs w:val="24"/>
          <w:u w:val="single"/>
        </w:rPr>
        <w:t>Automobile Liability Insurance</w:t>
      </w:r>
      <w:r w:rsidRPr="006113C1">
        <w:rPr>
          <w:szCs w:val="24"/>
        </w:rPr>
        <w:t xml:space="preserve">. </w:t>
      </w:r>
      <w:r w:rsidR="00E707D5" w:rsidRPr="006113C1">
        <w:rPr>
          <w:szCs w:val="24"/>
        </w:rPr>
        <w:t xml:space="preserve">Automobile Liability Insurance with minimum combined single limits for bodily injury and property damage of not less than </w:t>
      </w:r>
      <w:r w:rsidR="006A1737" w:rsidRPr="006113C1">
        <w:rPr>
          <w:szCs w:val="24"/>
        </w:rPr>
        <w:t>one million dollars</w:t>
      </w:r>
      <w:r w:rsidR="00E707D5" w:rsidRPr="006113C1">
        <w:rPr>
          <w:szCs w:val="24"/>
        </w:rPr>
        <w:t xml:space="preserve"> ($1,000,000) for any one </w:t>
      </w:r>
      <w:r w:rsidR="00DD00F6" w:rsidRPr="006113C1">
        <w:rPr>
          <w:szCs w:val="24"/>
        </w:rPr>
        <w:t xml:space="preserve">(1) </w:t>
      </w:r>
      <w:r w:rsidR="00E707D5" w:rsidRPr="006113C1">
        <w:rPr>
          <w:szCs w:val="24"/>
        </w:rPr>
        <w:t xml:space="preserve">occurrence.  This insurance will insure against bodily injury and/or property damage arising out of the </w:t>
      </w:r>
      <w:r w:rsidR="00A87BBE" w:rsidRPr="006113C1">
        <w:rPr>
          <w:szCs w:val="24"/>
        </w:rPr>
        <w:t>Vendor</w:t>
      </w:r>
      <w:r w:rsidR="00F441E4" w:rsidRPr="006113C1">
        <w:rPr>
          <w:szCs w:val="24"/>
        </w:rPr>
        <w:t>’</w:t>
      </w:r>
      <w:r w:rsidR="00E707D5" w:rsidRPr="006113C1">
        <w:rPr>
          <w:szCs w:val="24"/>
        </w:rPr>
        <w:t>s operation, maintenance, use, loading or unloading of any auto including owned, non-owned, hired</w:t>
      </w:r>
      <w:r w:rsidR="00DD00F6" w:rsidRPr="006113C1">
        <w:rPr>
          <w:szCs w:val="24"/>
        </w:rPr>
        <w:t>,</w:t>
      </w:r>
      <w:r w:rsidR="00E707D5" w:rsidRPr="006113C1">
        <w:rPr>
          <w:szCs w:val="24"/>
        </w:rPr>
        <w:t xml:space="preserve"> and employee autos.</w:t>
      </w:r>
    </w:p>
    <w:p w14:paraId="09EC344E" w14:textId="77777777" w:rsidR="001472B4" w:rsidRPr="006113C1" w:rsidRDefault="001472B4" w:rsidP="001472B4">
      <w:pPr>
        <w:suppressAutoHyphens/>
        <w:ind w:left="1440"/>
        <w:jc w:val="both"/>
        <w:rPr>
          <w:szCs w:val="24"/>
        </w:rPr>
      </w:pPr>
    </w:p>
    <w:p w14:paraId="4F1C68C0" w14:textId="22BE43C8" w:rsidR="00B40871" w:rsidRPr="006113C1" w:rsidRDefault="00B40871" w:rsidP="00CC045B">
      <w:pPr>
        <w:numPr>
          <w:ilvl w:val="0"/>
          <w:numId w:val="19"/>
        </w:numPr>
        <w:suppressAutoHyphens/>
        <w:ind w:left="1440" w:hanging="720"/>
        <w:jc w:val="both"/>
        <w:rPr>
          <w:szCs w:val="24"/>
        </w:rPr>
      </w:pPr>
      <w:r w:rsidRPr="006113C1">
        <w:rPr>
          <w:szCs w:val="24"/>
          <w:u w:val="single"/>
        </w:rPr>
        <w:t>Technology Errors &amp; Omissions</w:t>
      </w:r>
      <w:r w:rsidRPr="006113C1">
        <w:rPr>
          <w:szCs w:val="24"/>
        </w:rPr>
        <w:t xml:space="preserve">.  </w:t>
      </w:r>
      <w:r w:rsidR="00A87BBE" w:rsidRPr="006113C1">
        <w:rPr>
          <w:szCs w:val="24"/>
        </w:rPr>
        <w:t>Vendor</w:t>
      </w:r>
      <w:r w:rsidRPr="006113C1">
        <w:rPr>
          <w:szCs w:val="24"/>
        </w:rPr>
        <w:t xml:space="preserve"> shall maintain Technology Errors and Omissions insurance including cyber liability, network security, privacy liability and product failure coverage with limits of </w:t>
      </w:r>
      <w:r w:rsidR="00B82FB3">
        <w:rPr>
          <w:szCs w:val="24"/>
        </w:rPr>
        <w:t>three</w:t>
      </w:r>
      <w:r w:rsidR="006E7928" w:rsidRPr="006113C1">
        <w:rPr>
          <w:szCs w:val="24"/>
        </w:rPr>
        <w:t xml:space="preserve"> million dollars </w:t>
      </w:r>
      <w:r w:rsidR="006E7928" w:rsidRPr="006113C1">
        <w:rPr>
          <w:szCs w:val="24"/>
        </w:rPr>
        <w:lastRenderedPageBreak/>
        <w:t>(</w:t>
      </w:r>
      <w:r w:rsidRPr="006113C1">
        <w:rPr>
          <w:szCs w:val="24"/>
        </w:rPr>
        <w:t>$</w:t>
      </w:r>
      <w:r w:rsidR="00B82FB3">
        <w:rPr>
          <w:szCs w:val="24"/>
        </w:rPr>
        <w:t>3</w:t>
      </w:r>
      <w:r w:rsidRPr="006113C1">
        <w:rPr>
          <w:szCs w:val="24"/>
        </w:rPr>
        <w:t>,000,000</w:t>
      </w:r>
      <w:r w:rsidR="006E7928" w:rsidRPr="006113C1">
        <w:rPr>
          <w:szCs w:val="24"/>
        </w:rPr>
        <w:t>)</w:t>
      </w:r>
      <w:r w:rsidRPr="006113C1">
        <w:rPr>
          <w:szCs w:val="24"/>
        </w:rPr>
        <w:t xml:space="preserve"> per occurrence and </w:t>
      </w:r>
      <w:r w:rsidR="00B82FB3">
        <w:rPr>
          <w:szCs w:val="24"/>
        </w:rPr>
        <w:t>three</w:t>
      </w:r>
      <w:r w:rsidR="006E7928" w:rsidRPr="006113C1">
        <w:rPr>
          <w:szCs w:val="24"/>
        </w:rPr>
        <w:t xml:space="preserve"> million dollars (</w:t>
      </w:r>
      <w:r w:rsidRPr="006113C1">
        <w:rPr>
          <w:szCs w:val="24"/>
        </w:rPr>
        <w:t>$</w:t>
      </w:r>
      <w:r w:rsidR="00B82FB3">
        <w:rPr>
          <w:szCs w:val="24"/>
        </w:rPr>
        <w:t>3</w:t>
      </w:r>
      <w:r w:rsidRPr="006113C1">
        <w:rPr>
          <w:szCs w:val="24"/>
        </w:rPr>
        <w:t>,000,000</w:t>
      </w:r>
      <w:r w:rsidR="006E7928" w:rsidRPr="006113C1">
        <w:rPr>
          <w:szCs w:val="24"/>
        </w:rPr>
        <w:t>)</w:t>
      </w:r>
      <w:r w:rsidRPr="006113C1">
        <w:rPr>
          <w:szCs w:val="24"/>
        </w:rPr>
        <w:t xml:space="preserve"> policy aggregate.  </w:t>
      </w:r>
    </w:p>
    <w:p w14:paraId="5FBAD06E" w14:textId="77777777" w:rsidR="00F66A32" w:rsidRPr="006113C1" w:rsidRDefault="00F66A32" w:rsidP="00F66A32">
      <w:pPr>
        <w:pStyle w:val="ListParagraph"/>
        <w:rPr>
          <w:rFonts w:cs="Arial"/>
          <w:u w:val="single"/>
        </w:rPr>
      </w:pPr>
    </w:p>
    <w:p w14:paraId="387137B6" w14:textId="4EF798AE" w:rsidR="00F441E4" w:rsidRPr="006113C1" w:rsidRDefault="00527C5B" w:rsidP="00CC045B">
      <w:pPr>
        <w:numPr>
          <w:ilvl w:val="0"/>
          <w:numId w:val="19"/>
        </w:numPr>
        <w:suppressAutoHyphens/>
        <w:ind w:left="1440" w:hanging="720"/>
        <w:jc w:val="both"/>
        <w:rPr>
          <w:szCs w:val="24"/>
        </w:rPr>
      </w:pPr>
      <w:r w:rsidRPr="006113C1">
        <w:rPr>
          <w:szCs w:val="24"/>
          <w:u w:val="single"/>
        </w:rPr>
        <w:t>Additional Insured</w:t>
      </w:r>
      <w:r w:rsidRPr="006113C1">
        <w:rPr>
          <w:szCs w:val="24"/>
        </w:rPr>
        <w:t xml:space="preserve">. The </w:t>
      </w:r>
      <w:r w:rsidR="00A87BBE" w:rsidRPr="006113C1">
        <w:rPr>
          <w:szCs w:val="24"/>
        </w:rPr>
        <w:t>Vendor</w:t>
      </w:r>
      <w:r w:rsidR="00F441E4" w:rsidRPr="006113C1">
        <w:rPr>
          <w:szCs w:val="24"/>
        </w:rPr>
        <w:t xml:space="preserve"> </w:t>
      </w:r>
      <w:r w:rsidRPr="006113C1">
        <w:rPr>
          <w:szCs w:val="24"/>
        </w:rPr>
        <w:t xml:space="preserve">shall name Thornton, its officers, agents, and employees as additional insureds with respect to the </w:t>
      </w:r>
      <w:r w:rsidR="00F441E4" w:rsidRPr="006113C1">
        <w:rPr>
          <w:szCs w:val="24"/>
        </w:rPr>
        <w:t xml:space="preserve">Commercial General Liability </w:t>
      </w:r>
      <w:r w:rsidRPr="006113C1">
        <w:rPr>
          <w:szCs w:val="24"/>
        </w:rPr>
        <w:t xml:space="preserve">and </w:t>
      </w:r>
      <w:r w:rsidR="00F441E4" w:rsidRPr="006113C1">
        <w:rPr>
          <w:szCs w:val="24"/>
        </w:rPr>
        <w:t>Auto Liability</w:t>
      </w:r>
      <w:r w:rsidRPr="006113C1">
        <w:rPr>
          <w:szCs w:val="24"/>
        </w:rPr>
        <w:t xml:space="preserve"> coverages required herein.  </w:t>
      </w:r>
    </w:p>
    <w:p w14:paraId="6A7321D9" w14:textId="77777777" w:rsidR="00F441E4" w:rsidRPr="006113C1" w:rsidRDefault="00F441E4" w:rsidP="00F441E4">
      <w:pPr>
        <w:pStyle w:val="ListParagraph"/>
        <w:rPr>
          <w:rFonts w:cs="Arial"/>
        </w:rPr>
      </w:pPr>
    </w:p>
    <w:p w14:paraId="129081F0" w14:textId="583F7430" w:rsidR="006B0461" w:rsidRDefault="00F441E4" w:rsidP="00CC045B">
      <w:pPr>
        <w:numPr>
          <w:ilvl w:val="0"/>
          <w:numId w:val="19"/>
        </w:numPr>
        <w:suppressAutoHyphens/>
        <w:ind w:left="1440" w:hanging="720"/>
        <w:jc w:val="both"/>
        <w:rPr>
          <w:szCs w:val="24"/>
        </w:rPr>
      </w:pPr>
      <w:r w:rsidRPr="006113C1">
        <w:rPr>
          <w:szCs w:val="24"/>
          <w:u w:val="single"/>
        </w:rPr>
        <w:t>Certificates of Insurance</w:t>
      </w:r>
      <w:r w:rsidRPr="006113C1">
        <w:rPr>
          <w:szCs w:val="24"/>
        </w:rPr>
        <w:t xml:space="preserve">. </w:t>
      </w:r>
      <w:r w:rsidR="00527C5B" w:rsidRPr="006113C1">
        <w:rPr>
          <w:szCs w:val="24"/>
        </w:rPr>
        <w:t>A</w:t>
      </w:r>
      <w:r w:rsidR="0075403D">
        <w:rPr>
          <w:szCs w:val="24"/>
        </w:rPr>
        <w:t>n initial</w:t>
      </w:r>
      <w:r w:rsidR="00527C5B" w:rsidRPr="006113C1">
        <w:rPr>
          <w:szCs w:val="24"/>
        </w:rPr>
        <w:t xml:space="preserve"> Certificate of Insurance shall be completed and forwarded, along with the Additional Insured Endorsement, to Thornton by the </w:t>
      </w:r>
      <w:r w:rsidR="00A87BBE" w:rsidRPr="006113C1">
        <w:rPr>
          <w:szCs w:val="24"/>
        </w:rPr>
        <w:t>Vendor</w:t>
      </w:r>
      <w:r w:rsidRPr="006113C1">
        <w:rPr>
          <w:szCs w:val="24"/>
        </w:rPr>
        <w:t xml:space="preserve">’s </w:t>
      </w:r>
      <w:r w:rsidR="00527C5B" w:rsidRPr="006113C1">
        <w:rPr>
          <w:szCs w:val="24"/>
        </w:rPr>
        <w:t xml:space="preserve">Insurance Agent(s) as evidence that policies providing the required coverages, conditions, and minimum limits are in full force and effect and shall be subject to review and approval by Thornton prior to commencement of any Services under this Agreement.  </w:t>
      </w:r>
    </w:p>
    <w:p w14:paraId="4CD59A52" w14:textId="77777777" w:rsidR="006B0461" w:rsidRDefault="006B0461" w:rsidP="006B0461">
      <w:pPr>
        <w:pStyle w:val="ListParagraph"/>
      </w:pPr>
    </w:p>
    <w:p w14:paraId="3398D74D" w14:textId="77777777" w:rsidR="002F6AEA" w:rsidRDefault="00527C5B" w:rsidP="002F6AEA">
      <w:pPr>
        <w:suppressAutoHyphens/>
        <w:ind w:left="1440"/>
        <w:jc w:val="both"/>
        <w:rPr>
          <w:szCs w:val="24"/>
        </w:rPr>
      </w:pPr>
      <w:r w:rsidRPr="006113C1">
        <w:rPr>
          <w:szCs w:val="24"/>
        </w:rPr>
        <w:t>The initial completed Certificate of Insurance and Additional Insured Endorsement shall include</w:t>
      </w:r>
      <w:r w:rsidR="002F6AEA">
        <w:rPr>
          <w:szCs w:val="24"/>
        </w:rPr>
        <w:t>:</w:t>
      </w:r>
      <w:r w:rsidRPr="006113C1">
        <w:rPr>
          <w:szCs w:val="24"/>
        </w:rPr>
        <w:t xml:space="preserve"> </w:t>
      </w:r>
    </w:p>
    <w:p w14:paraId="52C0D6E4" w14:textId="77777777" w:rsidR="002F6AEA" w:rsidRDefault="002F6AEA" w:rsidP="002F6AEA">
      <w:pPr>
        <w:suppressAutoHyphens/>
        <w:ind w:left="1440"/>
        <w:jc w:val="both"/>
        <w:rPr>
          <w:szCs w:val="24"/>
        </w:rPr>
      </w:pPr>
    </w:p>
    <w:p w14:paraId="6094CA8F" w14:textId="77777777" w:rsidR="00905FEB" w:rsidRDefault="003F46DB" w:rsidP="002F6AEA">
      <w:pPr>
        <w:pStyle w:val="ListParagraph"/>
        <w:numPr>
          <w:ilvl w:val="1"/>
          <w:numId w:val="45"/>
        </w:numPr>
        <w:suppressAutoHyphens/>
        <w:ind w:left="2160" w:hanging="720"/>
        <w:jc w:val="both"/>
      </w:pPr>
      <w:r>
        <w:t>T</w:t>
      </w:r>
      <w:r w:rsidR="00527C5B" w:rsidRPr="002F6AEA">
        <w:t xml:space="preserve">he </w:t>
      </w:r>
      <w:r w:rsidR="00A87BBE" w:rsidRPr="002F6AEA">
        <w:t>Vendor</w:t>
      </w:r>
      <w:r w:rsidR="00F441E4" w:rsidRPr="002F6AEA">
        <w:t>’</w:t>
      </w:r>
      <w:r w:rsidR="00527C5B" w:rsidRPr="002F6AEA">
        <w:t xml:space="preserve">s </w:t>
      </w:r>
      <w:r w:rsidR="00905FEB">
        <w:t xml:space="preserve">contact information, including, name, phone number, and </w:t>
      </w:r>
      <w:r w:rsidR="00527C5B" w:rsidRPr="002F6AEA">
        <w:t xml:space="preserve">e-mail address for future inquires and updates, </w:t>
      </w:r>
    </w:p>
    <w:p w14:paraId="0DE4B343" w14:textId="77777777" w:rsidR="005300FC" w:rsidRDefault="005300FC" w:rsidP="005300FC">
      <w:pPr>
        <w:pStyle w:val="ListParagraph"/>
        <w:suppressAutoHyphens/>
        <w:ind w:left="2160"/>
        <w:jc w:val="both"/>
      </w:pPr>
    </w:p>
    <w:p w14:paraId="64871BE9" w14:textId="2C532CA6" w:rsidR="009D6A03" w:rsidRDefault="00905FEB" w:rsidP="002F6AEA">
      <w:pPr>
        <w:pStyle w:val="ListParagraph"/>
        <w:numPr>
          <w:ilvl w:val="1"/>
          <w:numId w:val="45"/>
        </w:numPr>
        <w:suppressAutoHyphens/>
        <w:ind w:left="2160" w:hanging="720"/>
        <w:jc w:val="both"/>
      </w:pPr>
      <w:r>
        <w:t xml:space="preserve">The </w:t>
      </w:r>
      <w:r w:rsidR="00D83677">
        <w:t>Agreement or Project name and number associated with the Certificate of Insurance</w:t>
      </w:r>
      <w:r w:rsidR="009D6A03">
        <w:t xml:space="preserve">; </w:t>
      </w:r>
      <w:r w:rsidR="00527C5B" w:rsidRPr="002F6AEA">
        <w:t xml:space="preserve">and </w:t>
      </w:r>
    </w:p>
    <w:p w14:paraId="285DAA18" w14:textId="77777777" w:rsidR="005300FC" w:rsidRDefault="005300FC" w:rsidP="005300FC">
      <w:pPr>
        <w:pStyle w:val="ListParagraph"/>
        <w:suppressAutoHyphens/>
        <w:ind w:left="2160"/>
        <w:jc w:val="both"/>
      </w:pPr>
    </w:p>
    <w:p w14:paraId="73D941CF" w14:textId="03AD3F2F" w:rsidR="009D6A03" w:rsidRDefault="009D6A03" w:rsidP="002F6AEA">
      <w:pPr>
        <w:pStyle w:val="ListParagraph"/>
        <w:numPr>
          <w:ilvl w:val="1"/>
          <w:numId w:val="45"/>
        </w:numPr>
        <w:suppressAutoHyphens/>
        <w:ind w:left="2160" w:hanging="720"/>
        <w:jc w:val="both"/>
      </w:pPr>
      <w:r>
        <w:t>All Endorsement pages.</w:t>
      </w:r>
    </w:p>
    <w:p w14:paraId="14A71AB0" w14:textId="77777777" w:rsidR="009D6A03" w:rsidRDefault="009D6A03" w:rsidP="009D6A03">
      <w:pPr>
        <w:suppressAutoHyphens/>
        <w:ind w:left="1440"/>
        <w:jc w:val="both"/>
      </w:pPr>
    </w:p>
    <w:p w14:paraId="5DE66EC7" w14:textId="61AAF2A0" w:rsidR="00527C5B" w:rsidRPr="002F6AEA" w:rsidRDefault="009D6A03" w:rsidP="009D6A03">
      <w:pPr>
        <w:suppressAutoHyphens/>
        <w:ind w:left="1440"/>
        <w:jc w:val="both"/>
      </w:pPr>
      <w:r>
        <w:t xml:space="preserve">These documents </w:t>
      </w:r>
      <w:r w:rsidR="00527C5B" w:rsidRPr="002F6AEA">
        <w:t>shall be sent to:</w:t>
      </w:r>
    </w:p>
    <w:p w14:paraId="6C34A62D" w14:textId="2B83391A" w:rsidR="00527C5B" w:rsidRPr="006113C1" w:rsidRDefault="00527C5B" w:rsidP="00F16740">
      <w:pPr>
        <w:tabs>
          <w:tab w:val="left" w:pos="-720"/>
        </w:tabs>
        <w:suppressAutoHyphens/>
        <w:ind w:left="1440"/>
        <w:jc w:val="both"/>
        <w:rPr>
          <w:szCs w:val="24"/>
        </w:rPr>
      </w:pPr>
    </w:p>
    <w:tbl>
      <w:tblPr>
        <w:tblStyle w:val="TableGrid"/>
        <w:tblW w:w="0" w:type="auto"/>
        <w:tblInd w:w="2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5"/>
      </w:tblGrid>
      <w:tr w:rsidR="00F16740" w:rsidRPr="006113C1" w14:paraId="2B0530E8" w14:textId="77777777" w:rsidTr="00F16740">
        <w:tc>
          <w:tcPr>
            <w:tcW w:w="7105" w:type="dxa"/>
          </w:tcPr>
          <w:p w14:paraId="42C8C39D" w14:textId="4F00E318" w:rsidR="00F16740" w:rsidRPr="006113C1" w:rsidRDefault="00F16740" w:rsidP="00527C5B">
            <w:pPr>
              <w:tabs>
                <w:tab w:val="left" w:pos="-720"/>
              </w:tabs>
              <w:suppressAutoHyphens/>
              <w:jc w:val="both"/>
              <w:rPr>
                <w:szCs w:val="24"/>
              </w:rPr>
            </w:pPr>
            <w:r w:rsidRPr="006113C1">
              <w:rPr>
                <w:szCs w:val="24"/>
              </w:rPr>
              <w:t>City of Thornton</w:t>
            </w:r>
          </w:p>
        </w:tc>
      </w:tr>
      <w:tr w:rsidR="00F16740" w:rsidRPr="006113C1" w14:paraId="77B953EA" w14:textId="77777777" w:rsidTr="00F16740">
        <w:tc>
          <w:tcPr>
            <w:tcW w:w="7105" w:type="dxa"/>
          </w:tcPr>
          <w:p w14:paraId="01320A14" w14:textId="382C4157" w:rsidR="00F16740" w:rsidRPr="006113C1" w:rsidRDefault="00F16740" w:rsidP="00527C5B">
            <w:pPr>
              <w:tabs>
                <w:tab w:val="left" w:pos="-720"/>
              </w:tabs>
              <w:suppressAutoHyphens/>
              <w:jc w:val="both"/>
              <w:rPr>
                <w:color w:val="FF0000"/>
                <w:szCs w:val="24"/>
              </w:rPr>
            </w:pPr>
            <w:r w:rsidRPr="006113C1">
              <w:rPr>
                <w:szCs w:val="24"/>
              </w:rPr>
              <w:t>Attention</w:t>
            </w:r>
            <w:proofErr w:type="gramStart"/>
            <w:r w:rsidRPr="006113C1">
              <w:rPr>
                <w:szCs w:val="24"/>
              </w:rPr>
              <w:t xml:space="preserve">:  </w:t>
            </w:r>
            <w:r w:rsidR="00B82FB3">
              <w:rPr>
                <w:szCs w:val="24"/>
              </w:rPr>
              <w:t>Andrew</w:t>
            </w:r>
            <w:proofErr w:type="gramEnd"/>
            <w:r w:rsidR="00B82FB3">
              <w:rPr>
                <w:szCs w:val="24"/>
              </w:rPr>
              <w:t xml:space="preserve"> Miskell, CPPB, Purchasing Manager</w:t>
            </w:r>
          </w:p>
        </w:tc>
      </w:tr>
      <w:tr w:rsidR="00F16740" w:rsidRPr="006113C1" w14:paraId="5CA3DADE" w14:textId="77777777" w:rsidTr="00F16740">
        <w:tc>
          <w:tcPr>
            <w:tcW w:w="7105" w:type="dxa"/>
          </w:tcPr>
          <w:p w14:paraId="1BD5301F" w14:textId="7FD07C2A" w:rsidR="00F16740" w:rsidRPr="006113C1" w:rsidRDefault="00F16740" w:rsidP="00527C5B">
            <w:pPr>
              <w:tabs>
                <w:tab w:val="left" w:pos="-720"/>
              </w:tabs>
              <w:suppressAutoHyphens/>
              <w:jc w:val="both"/>
              <w:rPr>
                <w:szCs w:val="24"/>
              </w:rPr>
            </w:pPr>
            <w:r w:rsidRPr="006113C1">
              <w:rPr>
                <w:szCs w:val="24"/>
              </w:rPr>
              <w:t>9500 Civic Center Drive</w:t>
            </w:r>
          </w:p>
        </w:tc>
      </w:tr>
      <w:tr w:rsidR="00F16740" w:rsidRPr="006113C1" w14:paraId="3233CBCF" w14:textId="77777777" w:rsidTr="00F16740">
        <w:tc>
          <w:tcPr>
            <w:tcW w:w="7105" w:type="dxa"/>
          </w:tcPr>
          <w:p w14:paraId="15106D0A" w14:textId="23C20A1E" w:rsidR="00F16740" w:rsidRPr="006113C1" w:rsidRDefault="00F16740" w:rsidP="00527C5B">
            <w:pPr>
              <w:tabs>
                <w:tab w:val="left" w:pos="-720"/>
              </w:tabs>
              <w:suppressAutoHyphens/>
              <w:jc w:val="both"/>
              <w:rPr>
                <w:szCs w:val="24"/>
              </w:rPr>
            </w:pPr>
            <w:r w:rsidRPr="006113C1">
              <w:rPr>
                <w:szCs w:val="24"/>
              </w:rPr>
              <w:t>Thornton, CO 80229-4326</w:t>
            </w:r>
          </w:p>
        </w:tc>
      </w:tr>
    </w:tbl>
    <w:p w14:paraId="4BD52381" w14:textId="4C3F6D7B" w:rsidR="00527C5B" w:rsidRPr="006113C1" w:rsidRDefault="00527C5B" w:rsidP="00F16740">
      <w:pPr>
        <w:tabs>
          <w:tab w:val="left" w:pos="-720"/>
        </w:tabs>
        <w:suppressAutoHyphens/>
        <w:jc w:val="both"/>
        <w:rPr>
          <w:szCs w:val="24"/>
        </w:rPr>
      </w:pPr>
      <w:r w:rsidRPr="006113C1">
        <w:rPr>
          <w:szCs w:val="24"/>
        </w:rPr>
        <w:tab/>
      </w:r>
      <w:r w:rsidRPr="006113C1">
        <w:rPr>
          <w:szCs w:val="24"/>
        </w:rPr>
        <w:tab/>
      </w:r>
      <w:r w:rsidRPr="006113C1">
        <w:rPr>
          <w:szCs w:val="24"/>
        </w:rPr>
        <w:tab/>
      </w:r>
    </w:p>
    <w:p w14:paraId="4ABFE5C7" w14:textId="0D2D10C0" w:rsidR="00527C5B" w:rsidRPr="006113C1" w:rsidRDefault="00527C5B" w:rsidP="00D35E7E">
      <w:pPr>
        <w:suppressAutoHyphens/>
        <w:ind w:left="1440"/>
        <w:jc w:val="both"/>
        <w:rPr>
          <w:szCs w:val="24"/>
        </w:rPr>
      </w:pPr>
      <w:r w:rsidRPr="006113C1">
        <w:rPr>
          <w:szCs w:val="24"/>
        </w:rPr>
        <w:t xml:space="preserve">Subsequent Certificates of Insurance indicating renewal of coverage(s) shall be sent to Thornton’s Risk Manager at </w:t>
      </w:r>
      <w:hyperlink r:id="rId12" w:history="1">
        <w:r w:rsidRPr="006113C1">
          <w:rPr>
            <w:rStyle w:val="Hyperlink"/>
            <w:szCs w:val="24"/>
          </w:rPr>
          <w:t>certificatesofinsurance@</w:t>
        </w:r>
        <w:r w:rsidR="00CC0F85" w:rsidRPr="006113C1">
          <w:rPr>
            <w:rStyle w:val="Hyperlink"/>
            <w:szCs w:val="24"/>
          </w:rPr>
          <w:t>ThorntonCo.gov</w:t>
        </w:r>
      </w:hyperlink>
      <w:r w:rsidRPr="006113C1">
        <w:rPr>
          <w:szCs w:val="24"/>
        </w:rPr>
        <w:t xml:space="preserve"> no later than thirty (30) </w:t>
      </w:r>
      <w:r w:rsidR="008437D0" w:rsidRPr="006113C1">
        <w:rPr>
          <w:szCs w:val="24"/>
        </w:rPr>
        <w:t>Calendar Days</w:t>
      </w:r>
      <w:r w:rsidRPr="006113C1">
        <w:rPr>
          <w:szCs w:val="24"/>
        </w:rPr>
        <w:t xml:space="preserve"> prior to the expiration date along with the renewal Additional Insured Endorsement, and shall indicate “Renewal COI” and the Project Number in the e-mail subject line. Thornton reserves the right to request and receive a certified copy of any policy and any endorsement thereto.  </w:t>
      </w:r>
      <w:r w:rsidR="00A87BBE" w:rsidRPr="006113C1">
        <w:rPr>
          <w:szCs w:val="24"/>
        </w:rPr>
        <w:t>Vendor</w:t>
      </w:r>
      <w:r w:rsidR="00F441E4" w:rsidRPr="006113C1">
        <w:rPr>
          <w:szCs w:val="24"/>
        </w:rPr>
        <w:t xml:space="preserve"> </w:t>
      </w:r>
      <w:r w:rsidRPr="006113C1">
        <w:rPr>
          <w:szCs w:val="24"/>
        </w:rPr>
        <w:t>agrees to execute any and all documents necessary to allow Thornton access to any and all required insurance policies and endorsements pertaining to this particular Project.</w:t>
      </w:r>
    </w:p>
    <w:p w14:paraId="3EDEDBEF" w14:textId="77777777" w:rsidR="00527C5B" w:rsidRPr="006113C1" w:rsidRDefault="00527C5B" w:rsidP="00D35E7E">
      <w:pPr>
        <w:tabs>
          <w:tab w:val="left" w:pos="-720"/>
        </w:tabs>
        <w:suppressAutoHyphens/>
        <w:ind w:left="1440" w:hanging="720"/>
        <w:jc w:val="both"/>
        <w:rPr>
          <w:szCs w:val="24"/>
        </w:rPr>
      </w:pPr>
    </w:p>
    <w:p w14:paraId="06A83519" w14:textId="0B1EEA08" w:rsidR="00CC045B" w:rsidRPr="006113C1" w:rsidRDefault="00527C5B" w:rsidP="00CC045B">
      <w:pPr>
        <w:numPr>
          <w:ilvl w:val="0"/>
          <w:numId w:val="19"/>
        </w:numPr>
        <w:suppressAutoHyphens/>
        <w:ind w:left="1440" w:hanging="720"/>
        <w:jc w:val="both"/>
        <w:rPr>
          <w:szCs w:val="24"/>
        </w:rPr>
      </w:pPr>
      <w:r w:rsidRPr="006113C1">
        <w:rPr>
          <w:szCs w:val="24"/>
          <w:u w:val="single"/>
        </w:rPr>
        <w:t>Failure to Insure</w:t>
      </w:r>
      <w:r w:rsidRPr="006113C1">
        <w:rPr>
          <w:szCs w:val="24"/>
        </w:rPr>
        <w:t xml:space="preserve">. </w:t>
      </w:r>
      <w:r w:rsidR="009E641D" w:rsidRPr="006113C1">
        <w:rPr>
          <w:szCs w:val="24"/>
        </w:rPr>
        <w:t xml:space="preserve"> </w:t>
      </w:r>
      <w:r w:rsidRPr="006113C1">
        <w:rPr>
          <w:szCs w:val="24"/>
        </w:rPr>
        <w:t xml:space="preserve">Failure on the part of the </w:t>
      </w:r>
      <w:r w:rsidR="00A87BBE" w:rsidRPr="006113C1">
        <w:rPr>
          <w:szCs w:val="24"/>
        </w:rPr>
        <w:t>Vendor</w:t>
      </w:r>
      <w:r w:rsidRPr="006113C1">
        <w:rPr>
          <w:szCs w:val="24"/>
        </w:rPr>
        <w:t xml:space="preserve"> or </w:t>
      </w:r>
      <w:r w:rsidR="00A622FD" w:rsidRPr="006113C1">
        <w:rPr>
          <w:szCs w:val="24"/>
        </w:rPr>
        <w:t>S</w:t>
      </w:r>
      <w:r w:rsidR="000A4898" w:rsidRPr="006113C1">
        <w:rPr>
          <w:szCs w:val="24"/>
        </w:rPr>
        <w:t>ubcontractor</w:t>
      </w:r>
      <w:r w:rsidRPr="006113C1">
        <w:rPr>
          <w:szCs w:val="24"/>
        </w:rPr>
        <w:t xml:space="preserve"> to procure or maintain policies providing the required coverages, conditions, and minimum limits </w:t>
      </w:r>
      <w:r w:rsidRPr="006113C1">
        <w:rPr>
          <w:bCs/>
          <w:szCs w:val="24"/>
        </w:rPr>
        <w:t xml:space="preserve">shall constitute a material breach of Agreement upon which </w:t>
      </w:r>
      <w:r w:rsidRPr="006113C1">
        <w:rPr>
          <w:bCs/>
          <w:szCs w:val="24"/>
        </w:rPr>
        <w:lastRenderedPageBreak/>
        <w:t>Thornton may immediately terminate this Agreement,</w:t>
      </w:r>
      <w:r w:rsidRPr="006113C1">
        <w:rPr>
          <w:szCs w:val="24"/>
        </w:rPr>
        <w:t xml:space="preserve"> or at its discretion, Thornton may procure, or renew any such policy, or any extended reporting period thereto, and may pay any and all premiums in connection therewith, and all monies so paid by Thornton shall be repaid by </w:t>
      </w:r>
      <w:r w:rsidR="00A87BBE" w:rsidRPr="006113C1">
        <w:rPr>
          <w:szCs w:val="24"/>
        </w:rPr>
        <w:t>Vendor</w:t>
      </w:r>
      <w:r w:rsidRPr="006113C1">
        <w:rPr>
          <w:szCs w:val="24"/>
        </w:rPr>
        <w:t xml:space="preserve"> to Thornton upon demand, or Thornton may offset the cost of the premiums against any monies due to </w:t>
      </w:r>
      <w:r w:rsidR="00A87BBE" w:rsidRPr="006113C1">
        <w:rPr>
          <w:szCs w:val="24"/>
        </w:rPr>
        <w:t>Vendor</w:t>
      </w:r>
      <w:r w:rsidR="00F441E4" w:rsidRPr="006113C1">
        <w:rPr>
          <w:szCs w:val="24"/>
        </w:rPr>
        <w:t xml:space="preserve"> </w:t>
      </w:r>
      <w:r w:rsidRPr="006113C1">
        <w:rPr>
          <w:szCs w:val="24"/>
        </w:rPr>
        <w:t>from Thornton.</w:t>
      </w:r>
    </w:p>
    <w:p w14:paraId="3C04F5B8" w14:textId="459F5AEB" w:rsidR="00CC045B" w:rsidRPr="006113C1" w:rsidRDefault="00CC045B">
      <w:pPr>
        <w:rPr>
          <w:szCs w:val="24"/>
        </w:rPr>
      </w:pPr>
    </w:p>
    <w:p w14:paraId="538B1A05" w14:textId="25537241" w:rsidR="00527C5B" w:rsidRPr="006113C1" w:rsidRDefault="00527C5B" w:rsidP="00CC045B">
      <w:pPr>
        <w:numPr>
          <w:ilvl w:val="0"/>
          <w:numId w:val="19"/>
        </w:numPr>
        <w:suppressAutoHyphens/>
        <w:ind w:left="1440" w:hanging="720"/>
        <w:jc w:val="both"/>
        <w:rPr>
          <w:szCs w:val="24"/>
        </w:rPr>
      </w:pPr>
      <w:r w:rsidRPr="006113C1">
        <w:rPr>
          <w:szCs w:val="24"/>
          <w:u w:val="single"/>
        </w:rPr>
        <w:t>Other Insurance Requirements.</w:t>
      </w:r>
      <w:r w:rsidRPr="006113C1">
        <w:rPr>
          <w:szCs w:val="24"/>
        </w:rPr>
        <w:t xml:space="preserve"> </w:t>
      </w:r>
    </w:p>
    <w:p w14:paraId="0D52FC5C" w14:textId="77777777" w:rsidR="00CC045B" w:rsidRPr="006113C1" w:rsidRDefault="00CC045B" w:rsidP="00CC045B">
      <w:pPr>
        <w:suppressAutoHyphens/>
        <w:ind w:left="1440"/>
        <w:jc w:val="both"/>
        <w:rPr>
          <w:szCs w:val="24"/>
        </w:rPr>
      </w:pPr>
    </w:p>
    <w:p w14:paraId="24CB76FB" w14:textId="3DE50F9D" w:rsidR="00527C5B" w:rsidRPr="006113C1" w:rsidRDefault="00A87BBE" w:rsidP="00CC045B">
      <w:pPr>
        <w:pStyle w:val="BodyText"/>
        <w:numPr>
          <w:ilvl w:val="0"/>
          <w:numId w:val="16"/>
        </w:numPr>
        <w:suppressAutoHyphens/>
        <w:ind w:left="2160" w:hanging="720"/>
        <w:rPr>
          <w:szCs w:val="24"/>
        </w:rPr>
      </w:pPr>
      <w:r w:rsidRPr="006113C1">
        <w:rPr>
          <w:szCs w:val="24"/>
        </w:rPr>
        <w:t>Vendor</w:t>
      </w:r>
      <w:r w:rsidR="00527C5B" w:rsidRPr="006113C1">
        <w:rPr>
          <w:szCs w:val="24"/>
        </w:rPr>
        <w:t xml:space="preserve"> shall procure and maintain and shall cause any </w:t>
      </w:r>
      <w:r w:rsidR="00A622FD" w:rsidRPr="006113C1">
        <w:rPr>
          <w:szCs w:val="24"/>
        </w:rPr>
        <w:t>S</w:t>
      </w:r>
      <w:r w:rsidR="000A4898" w:rsidRPr="006113C1">
        <w:rPr>
          <w:szCs w:val="24"/>
        </w:rPr>
        <w:t>ubcontractor</w:t>
      </w:r>
      <w:r w:rsidR="00527C5B" w:rsidRPr="006113C1">
        <w:rPr>
          <w:szCs w:val="24"/>
        </w:rPr>
        <w:t xml:space="preserve"> of the </w:t>
      </w:r>
      <w:r w:rsidRPr="006113C1">
        <w:rPr>
          <w:szCs w:val="24"/>
        </w:rPr>
        <w:t>Vendor</w:t>
      </w:r>
      <w:r w:rsidR="00527C5B" w:rsidRPr="006113C1">
        <w:rPr>
          <w:szCs w:val="24"/>
        </w:rPr>
        <w:t xml:space="preserve"> to procure and maintain the minimum insurance coverages listed herein.  Such coverages shall be procured and maintained with forms and insurers acceptable to Thornton.  All coverages shall be continuously maintained to cover all liability, claims, demands, and other obligations assumed by </w:t>
      </w:r>
      <w:r w:rsidR="00EF6AB1" w:rsidRPr="006113C1">
        <w:rPr>
          <w:szCs w:val="24"/>
        </w:rPr>
        <w:t xml:space="preserve">the </w:t>
      </w:r>
      <w:r w:rsidRPr="006113C1">
        <w:rPr>
          <w:szCs w:val="24"/>
        </w:rPr>
        <w:t>Vendor</w:t>
      </w:r>
      <w:r w:rsidR="00EF6AB1" w:rsidRPr="006113C1">
        <w:rPr>
          <w:szCs w:val="24"/>
        </w:rPr>
        <w:t xml:space="preserve"> </w:t>
      </w:r>
      <w:r w:rsidR="00527C5B" w:rsidRPr="006113C1">
        <w:rPr>
          <w:szCs w:val="24"/>
        </w:rPr>
        <w:t>pursuant to this section.  The coverage shall not exclude faulty workmanship as a covered occurrence.  In the case of any claims-made policy, the necessary retroactive dates and extended reporting periods shall be procured to maintain such continuous coverage.</w:t>
      </w:r>
    </w:p>
    <w:p w14:paraId="2CA03E19" w14:textId="77777777" w:rsidR="00527C5B" w:rsidRPr="006113C1" w:rsidRDefault="00527C5B" w:rsidP="00D35E7E">
      <w:pPr>
        <w:tabs>
          <w:tab w:val="left" w:pos="-720"/>
        </w:tabs>
        <w:suppressAutoHyphens/>
        <w:ind w:left="2160" w:hanging="720"/>
        <w:contextualSpacing/>
        <w:jc w:val="both"/>
        <w:rPr>
          <w:szCs w:val="24"/>
        </w:rPr>
      </w:pPr>
    </w:p>
    <w:p w14:paraId="1A7B006E" w14:textId="540A917E" w:rsidR="00527C5B" w:rsidRPr="006113C1" w:rsidRDefault="00527C5B" w:rsidP="00CC045B">
      <w:pPr>
        <w:pStyle w:val="BodyText"/>
        <w:numPr>
          <w:ilvl w:val="0"/>
          <w:numId w:val="16"/>
        </w:numPr>
        <w:suppressAutoHyphens/>
        <w:ind w:left="2160" w:hanging="720"/>
        <w:rPr>
          <w:szCs w:val="24"/>
        </w:rPr>
      </w:pPr>
      <w:r w:rsidRPr="006113C1">
        <w:rPr>
          <w:szCs w:val="24"/>
        </w:rPr>
        <w:t xml:space="preserve">Every policy required above shall be primary insurance and any insurance carried by Thornton, its officers, or its employees shall be excess and not contributory insurance to that provided by the </w:t>
      </w:r>
      <w:r w:rsidR="00A87BBE" w:rsidRPr="006113C1">
        <w:rPr>
          <w:szCs w:val="24"/>
        </w:rPr>
        <w:t>Vendor</w:t>
      </w:r>
      <w:r w:rsidRPr="006113C1">
        <w:rPr>
          <w:szCs w:val="24"/>
        </w:rPr>
        <w:t xml:space="preserve">.  The </w:t>
      </w:r>
      <w:r w:rsidR="00A87BBE" w:rsidRPr="006113C1">
        <w:rPr>
          <w:szCs w:val="24"/>
        </w:rPr>
        <w:t>Vendor</w:t>
      </w:r>
      <w:r w:rsidRPr="006113C1">
        <w:rPr>
          <w:szCs w:val="24"/>
        </w:rPr>
        <w:t xml:space="preserve"> shall be solely responsible for any deductible losses under the policies required above.</w:t>
      </w:r>
    </w:p>
    <w:p w14:paraId="7BCC2A0A" w14:textId="77777777" w:rsidR="00527C5B" w:rsidRPr="006113C1" w:rsidRDefault="00527C5B" w:rsidP="00D35E7E">
      <w:pPr>
        <w:tabs>
          <w:tab w:val="left" w:pos="-720"/>
        </w:tabs>
        <w:suppressAutoHyphens/>
        <w:ind w:left="2160" w:hanging="720"/>
        <w:jc w:val="both"/>
        <w:rPr>
          <w:szCs w:val="24"/>
        </w:rPr>
      </w:pPr>
    </w:p>
    <w:p w14:paraId="6275B6AB" w14:textId="27AB93D5" w:rsidR="00527C5B" w:rsidRPr="006113C1" w:rsidRDefault="00A87BBE" w:rsidP="00CC045B">
      <w:pPr>
        <w:pStyle w:val="BodyText"/>
        <w:numPr>
          <w:ilvl w:val="0"/>
          <w:numId w:val="16"/>
        </w:numPr>
        <w:suppressAutoHyphens/>
        <w:ind w:left="2160" w:hanging="720"/>
        <w:rPr>
          <w:szCs w:val="24"/>
        </w:rPr>
      </w:pPr>
      <w:r w:rsidRPr="006113C1">
        <w:rPr>
          <w:szCs w:val="24"/>
        </w:rPr>
        <w:t>Vendor</w:t>
      </w:r>
      <w:r w:rsidR="00EF6AB1" w:rsidRPr="006113C1">
        <w:rPr>
          <w:szCs w:val="24"/>
        </w:rPr>
        <w:t xml:space="preserve"> </w:t>
      </w:r>
      <w:r w:rsidR="00527C5B" w:rsidRPr="006113C1">
        <w:rPr>
          <w:szCs w:val="24"/>
        </w:rPr>
        <w:t>shall not be relieved of any liability, claims, demands, or other obligations assumed pursuant to this Agreement by reason of its failure to procure and maintain insurance, or by reason of its failure to procure or maintain insurance in sufficient amounts, durations, or types.</w:t>
      </w:r>
    </w:p>
    <w:p w14:paraId="58EDB3D5" w14:textId="77777777" w:rsidR="00527C5B" w:rsidRPr="006113C1" w:rsidRDefault="00527C5B" w:rsidP="00D35E7E">
      <w:pPr>
        <w:tabs>
          <w:tab w:val="left" w:pos="-720"/>
        </w:tabs>
        <w:suppressAutoHyphens/>
        <w:ind w:left="2160" w:hanging="720"/>
        <w:contextualSpacing/>
        <w:jc w:val="both"/>
        <w:rPr>
          <w:szCs w:val="24"/>
        </w:rPr>
      </w:pPr>
    </w:p>
    <w:p w14:paraId="3218D9EE" w14:textId="79198B21" w:rsidR="00527C5B" w:rsidRDefault="00527C5B" w:rsidP="00CC045B">
      <w:pPr>
        <w:pStyle w:val="BodyText"/>
        <w:numPr>
          <w:ilvl w:val="0"/>
          <w:numId w:val="16"/>
        </w:numPr>
        <w:suppressAutoHyphens/>
        <w:ind w:left="2160" w:hanging="720"/>
        <w:rPr>
          <w:szCs w:val="24"/>
        </w:rPr>
      </w:pPr>
      <w:r w:rsidRPr="006113C1">
        <w:rPr>
          <w:szCs w:val="24"/>
        </w:rPr>
        <w:t xml:space="preserve">All policies shall include a provision that the coverages afforded under the policies shall not be canceled or materially changed prior to the natural termination date or until at least thirty (30) </w:t>
      </w:r>
      <w:r w:rsidR="008437D0" w:rsidRPr="006113C1">
        <w:rPr>
          <w:szCs w:val="24"/>
        </w:rPr>
        <w:t>Calendar Days</w:t>
      </w:r>
      <w:r w:rsidRPr="006113C1">
        <w:rPr>
          <w:szCs w:val="24"/>
        </w:rPr>
        <w:t xml:space="preserve"> prior written notice has been sent to Thornton.  The Certificate(s) shall indicate the form used, if any, under which this provision is included.</w:t>
      </w:r>
    </w:p>
    <w:p w14:paraId="21E4F423" w14:textId="77777777" w:rsidR="005300FC" w:rsidRPr="006113C1" w:rsidRDefault="005300FC" w:rsidP="005300FC">
      <w:pPr>
        <w:pStyle w:val="BodyText"/>
        <w:suppressAutoHyphens/>
        <w:rPr>
          <w:szCs w:val="24"/>
        </w:rPr>
      </w:pPr>
    </w:p>
    <w:p w14:paraId="442FEED6" w14:textId="358BA405" w:rsidR="00E707D5" w:rsidRPr="006113C1" w:rsidRDefault="000D4D11" w:rsidP="00CC045B">
      <w:pPr>
        <w:pStyle w:val="BodyText3"/>
        <w:numPr>
          <w:ilvl w:val="0"/>
          <w:numId w:val="5"/>
        </w:numPr>
        <w:tabs>
          <w:tab w:val="clear" w:pos="-720"/>
          <w:tab w:val="left" w:pos="0"/>
        </w:tabs>
        <w:ind w:left="0" w:firstLine="0"/>
        <w:rPr>
          <w:b/>
          <w:sz w:val="24"/>
          <w:szCs w:val="24"/>
        </w:rPr>
      </w:pPr>
      <w:r w:rsidRPr="006113C1">
        <w:rPr>
          <w:b/>
          <w:sz w:val="24"/>
          <w:szCs w:val="24"/>
          <w:u w:val="single"/>
        </w:rPr>
        <w:t xml:space="preserve">Independent </w:t>
      </w:r>
      <w:r w:rsidR="00BA16CB" w:rsidRPr="006113C1">
        <w:rPr>
          <w:b/>
          <w:sz w:val="24"/>
          <w:szCs w:val="24"/>
          <w:u w:val="single"/>
        </w:rPr>
        <w:t>Contractor</w:t>
      </w:r>
      <w:r w:rsidR="00EF6AB1" w:rsidRPr="006113C1">
        <w:rPr>
          <w:b/>
          <w:sz w:val="24"/>
          <w:szCs w:val="24"/>
        </w:rPr>
        <w:t>.</w:t>
      </w:r>
    </w:p>
    <w:p w14:paraId="7DEA4DCC" w14:textId="77777777" w:rsidR="00E707D5" w:rsidRPr="006113C1" w:rsidRDefault="00E707D5" w:rsidP="009A7EE1">
      <w:pPr>
        <w:tabs>
          <w:tab w:val="center" w:pos="4680"/>
        </w:tabs>
        <w:suppressAutoHyphens/>
        <w:jc w:val="center"/>
        <w:rPr>
          <w:b/>
          <w:szCs w:val="24"/>
        </w:rPr>
      </w:pPr>
    </w:p>
    <w:p w14:paraId="20B784F2" w14:textId="08149922" w:rsidR="00E707D5" w:rsidRPr="006113C1" w:rsidRDefault="00E707D5" w:rsidP="00CC045B">
      <w:pPr>
        <w:numPr>
          <w:ilvl w:val="0"/>
          <w:numId w:val="17"/>
        </w:numPr>
        <w:suppressAutoHyphens/>
        <w:ind w:left="1440" w:hanging="720"/>
        <w:jc w:val="both"/>
        <w:rPr>
          <w:szCs w:val="24"/>
        </w:rPr>
      </w:pPr>
      <w:r w:rsidRPr="006113C1">
        <w:rPr>
          <w:szCs w:val="24"/>
        </w:rPr>
        <w:t xml:space="preserve">It is understood and agreed by and between the </w:t>
      </w:r>
      <w:r w:rsidR="00075323" w:rsidRPr="006113C1">
        <w:rPr>
          <w:szCs w:val="24"/>
        </w:rPr>
        <w:t>P</w:t>
      </w:r>
      <w:r w:rsidRPr="006113C1">
        <w:rPr>
          <w:szCs w:val="24"/>
        </w:rPr>
        <w:t xml:space="preserve">arties that the status of the </w:t>
      </w:r>
      <w:r w:rsidR="00A87BBE" w:rsidRPr="006113C1">
        <w:rPr>
          <w:szCs w:val="24"/>
        </w:rPr>
        <w:t>Vendor</w:t>
      </w:r>
      <w:r w:rsidR="00EF6AB1" w:rsidRPr="006113C1">
        <w:rPr>
          <w:szCs w:val="24"/>
        </w:rPr>
        <w:t xml:space="preserve"> </w:t>
      </w:r>
      <w:r w:rsidRPr="006113C1">
        <w:rPr>
          <w:szCs w:val="24"/>
        </w:rPr>
        <w:t xml:space="preserve">shall be that of an </w:t>
      </w:r>
      <w:r w:rsidR="00B97C63" w:rsidRPr="006113C1">
        <w:rPr>
          <w:szCs w:val="24"/>
        </w:rPr>
        <w:t>i</w:t>
      </w:r>
      <w:r w:rsidRPr="006113C1">
        <w:rPr>
          <w:szCs w:val="24"/>
        </w:rPr>
        <w:t xml:space="preserve">ndependent </w:t>
      </w:r>
      <w:r w:rsidR="00A87BBE" w:rsidRPr="006113C1">
        <w:rPr>
          <w:szCs w:val="24"/>
        </w:rPr>
        <w:t>Vendor</w:t>
      </w:r>
      <w:r w:rsidRPr="006113C1">
        <w:rPr>
          <w:szCs w:val="24"/>
        </w:rPr>
        <w:t xml:space="preserve"> and of a person retained on a contractual basis to perform professional </w:t>
      </w:r>
      <w:r w:rsidR="005A127C" w:rsidRPr="006113C1">
        <w:rPr>
          <w:szCs w:val="24"/>
        </w:rPr>
        <w:t>and/</w:t>
      </w:r>
      <w:r w:rsidRPr="006113C1">
        <w:rPr>
          <w:szCs w:val="24"/>
        </w:rPr>
        <w:t xml:space="preserve">or technical </w:t>
      </w:r>
      <w:r w:rsidR="00EF6AB1" w:rsidRPr="006113C1">
        <w:rPr>
          <w:szCs w:val="24"/>
        </w:rPr>
        <w:t>s</w:t>
      </w:r>
      <w:r w:rsidRPr="006113C1">
        <w:rPr>
          <w:szCs w:val="24"/>
        </w:rPr>
        <w:t xml:space="preserve">ervices for limited periods of time and it is not intended, nor shall it be construed, that the </w:t>
      </w:r>
      <w:r w:rsidR="00A87BBE" w:rsidRPr="006113C1">
        <w:rPr>
          <w:szCs w:val="24"/>
        </w:rPr>
        <w:t>Vendor</w:t>
      </w:r>
      <w:r w:rsidR="00EF6AB1" w:rsidRPr="006113C1">
        <w:rPr>
          <w:szCs w:val="24"/>
        </w:rPr>
        <w:t xml:space="preserve"> </w:t>
      </w:r>
      <w:r w:rsidRPr="006113C1">
        <w:rPr>
          <w:szCs w:val="24"/>
        </w:rPr>
        <w:t xml:space="preserve">is an employee or officer of Thornton under Chapter </w:t>
      </w:r>
      <w:smartTag w:uri="urn:schemas-microsoft-com:office:smarttags" w:element="stockticker">
        <w:r w:rsidRPr="006113C1">
          <w:rPr>
            <w:szCs w:val="24"/>
          </w:rPr>
          <w:t>VII</w:t>
        </w:r>
      </w:smartTag>
      <w:r w:rsidRPr="006113C1">
        <w:rPr>
          <w:szCs w:val="24"/>
        </w:rPr>
        <w:t xml:space="preserve"> of </w:t>
      </w:r>
      <w:r w:rsidR="00C16E3E" w:rsidRPr="006113C1">
        <w:rPr>
          <w:szCs w:val="24"/>
        </w:rPr>
        <w:t>Thornton</w:t>
      </w:r>
      <w:r w:rsidRPr="006113C1">
        <w:rPr>
          <w:szCs w:val="24"/>
        </w:rPr>
        <w:t xml:space="preserve"> Charter, or Chapter 54 of </w:t>
      </w:r>
      <w:r w:rsidR="00C16E3E" w:rsidRPr="006113C1">
        <w:rPr>
          <w:szCs w:val="24"/>
        </w:rPr>
        <w:t>Thornton</w:t>
      </w:r>
      <w:r w:rsidRPr="006113C1">
        <w:rPr>
          <w:szCs w:val="24"/>
        </w:rPr>
        <w:t xml:space="preserve"> Code, or for any purpose whatsoever.</w:t>
      </w:r>
    </w:p>
    <w:p w14:paraId="3B73F8E1" w14:textId="77777777" w:rsidR="00E707D5" w:rsidRPr="006113C1" w:rsidRDefault="00E707D5" w:rsidP="00D35E7E">
      <w:pPr>
        <w:tabs>
          <w:tab w:val="left" w:pos="-720"/>
        </w:tabs>
        <w:suppressAutoHyphens/>
        <w:ind w:left="1440" w:hanging="720"/>
        <w:jc w:val="both"/>
        <w:rPr>
          <w:szCs w:val="24"/>
        </w:rPr>
      </w:pPr>
    </w:p>
    <w:p w14:paraId="6B1F95B8" w14:textId="059DBCFC" w:rsidR="00E707D5" w:rsidRPr="006113C1" w:rsidRDefault="00E707D5" w:rsidP="00CC045B">
      <w:pPr>
        <w:numPr>
          <w:ilvl w:val="0"/>
          <w:numId w:val="17"/>
        </w:numPr>
        <w:suppressAutoHyphens/>
        <w:ind w:left="1440" w:hanging="720"/>
        <w:jc w:val="both"/>
        <w:rPr>
          <w:szCs w:val="24"/>
        </w:rPr>
      </w:pPr>
      <w:r w:rsidRPr="006113C1">
        <w:rPr>
          <w:szCs w:val="24"/>
        </w:rPr>
        <w:lastRenderedPageBreak/>
        <w:t xml:space="preserve">Without limiting the foregoing, the </w:t>
      </w:r>
      <w:r w:rsidR="00075323" w:rsidRPr="006113C1">
        <w:rPr>
          <w:szCs w:val="24"/>
        </w:rPr>
        <w:t>P</w:t>
      </w:r>
      <w:r w:rsidRPr="006113C1">
        <w:rPr>
          <w:szCs w:val="24"/>
        </w:rPr>
        <w:t xml:space="preserve">arties hereby specifically acknowledge that </w:t>
      </w:r>
      <w:r w:rsidRPr="006113C1">
        <w:rPr>
          <w:bCs/>
          <w:szCs w:val="24"/>
        </w:rPr>
        <w:t xml:space="preserve">the </w:t>
      </w:r>
      <w:r w:rsidR="00A87BBE" w:rsidRPr="006113C1">
        <w:rPr>
          <w:bCs/>
          <w:szCs w:val="24"/>
        </w:rPr>
        <w:t>Vendor</w:t>
      </w:r>
      <w:r w:rsidR="00EF6AB1" w:rsidRPr="006113C1">
        <w:rPr>
          <w:bCs/>
          <w:szCs w:val="24"/>
        </w:rPr>
        <w:t xml:space="preserve"> </w:t>
      </w:r>
      <w:r w:rsidRPr="006113C1">
        <w:rPr>
          <w:bCs/>
          <w:szCs w:val="24"/>
        </w:rPr>
        <w:t xml:space="preserve">is not entitled to unemployment insurance benefits unless unemployment compensation coverage is provided by the </w:t>
      </w:r>
      <w:r w:rsidR="00A87BBE" w:rsidRPr="006113C1">
        <w:rPr>
          <w:bCs/>
          <w:szCs w:val="24"/>
        </w:rPr>
        <w:t>Vendor</w:t>
      </w:r>
      <w:r w:rsidR="00EF6AB1" w:rsidRPr="006113C1">
        <w:rPr>
          <w:bCs/>
          <w:szCs w:val="24"/>
        </w:rPr>
        <w:t xml:space="preserve"> </w:t>
      </w:r>
      <w:r w:rsidRPr="006113C1">
        <w:rPr>
          <w:bCs/>
          <w:szCs w:val="24"/>
        </w:rPr>
        <w:t xml:space="preserve">or some other entity besides Thornton, that the </w:t>
      </w:r>
      <w:r w:rsidR="00A87BBE" w:rsidRPr="006113C1">
        <w:rPr>
          <w:bCs/>
          <w:szCs w:val="24"/>
        </w:rPr>
        <w:t>Vendor</w:t>
      </w:r>
      <w:r w:rsidRPr="006113C1">
        <w:rPr>
          <w:bCs/>
          <w:szCs w:val="24"/>
        </w:rPr>
        <w:t xml:space="preserve"> is not entitled to Workers</w:t>
      </w:r>
      <w:r w:rsidR="00075323" w:rsidRPr="006113C1">
        <w:rPr>
          <w:bCs/>
          <w:szCs w:val="24"/>
        </w:rPr>
        <w:t>’</w:t>
      </w:r>
      <w:r w:rsidRPr="006113C1">
        <w:rPr>
          <w:bCs/>
          <w:szCs w:val="24"/>
        </w:rPr>
        <w:t xml:space="preserve"> Compensation benefits from Thornton and that the </w:t>
      </w:r>
      <w:r w:rsidR="00A87BBE" w:rsidRPr="006113C1">
        <w:rPr>
          <w:bCs/>
          <w:szCs w:val="24"/>
        </w:rPr>
        <w:t>Vendor</w:t>
      </w:r>
      <w:r w:rsidRPr="006113C1">
        <w:rPr>
          <w:bCs/>
          <w:szCs w:val="24"/>
        </w:rPr>
        <w:t xml:space="preserve"> is obligated to pay </w:t>
      </w:r>
      <w:r w:rsidR="008E4CBD" w:rsidRPr="006113C1">
        <w:rPr>
          <w:bCs/>
          <w:szCs w:val="24"/>
        </w:rPr>
        <w:t>f</w:t>
      </w:r>
      <w:r w:rsidRPr="006113C1">
        <w:rPr>
          <w:bCs/>
          <w:szCs w:val="24"/>
        </w:rPr>
        <w:t xml:space="preserve">ederal and </w:t>
      </w:r>
      <w:r w:rsidR="008E4CBD" w:rsidRPr="006113C1">
        <w:rPr>
          <w:bCs/>
          <w:szCs w:val="24"/>
        </w:rPr>
        <w:t>s</w:t>
      </w:r>
      <w:r w:rsidRPr="006113C1">
        <w:rPr>
          <w:bCs/>
          <w:szCs w:val="24"/>
        </w:rPr>
        <w:t>tate income tax on any mon</w:t>
      </w:r>
      <w:r w:rsidR="00075323" w:rsidRPr="006113C1">
        <w:rPr>
          <w:bCs/>
          <w:szCs w:val="24"/>
        </w:rPr>
        <w:t>ies</w:t>
      </w:r>
      <w:r w:rsidRPr="006113C1">
        <w:rPr>
          <w:bCs/>
          <w:szCs w:val="24"/>
        </w:rPr>
        <w:t xml:space="preserve"> earned pursuant to this Agreement.</w:t>
      </w:r>
      <w:r w:rsidRPr="006113C1">
        <w:rPr>
          <w:szCs w:val="24"/>
        </w:rPr>
        <w:t xml:space="preserve"> </w:t>
      </w:r>
      <w:r w:rsidR="00E72DF7" w:rsidRPr="006113C1">
        <w:rPr>
          <w:szCs w:val="24"/>
        </w:rPr>
        <w:t xml:space="preserve"> </w:t>
      </w:r>
      <w:r w:rsidRPr="006113C1">
        <w:rPr>
          <w:szCs w:val="24"/>
        </w:rPr>
        <w:t xml:space="preserve">The </w:t>
      </w:r>
      <w:r w:rsidR="00075323" w:rsidRPr="006113C1">
        <w:rPr>
          <w:szCs w:val="24"/>
        </w:rPr>
        <w:t>P</w:t>
      </w:r>
      <w:r w:rsidRPr="006113C1">
        <w:rPr>
          <w:szCs w:val="24"/>
        </w:rPr>
        <w:t xml:space="preserve">arties further acknowledge that the provisions of this paragraph are consistent with the </w:t>
      </w:r>
      <w:r w:rsidR="00A87BBE" w:rsidRPr="006113C1">
        <w:rPr>
          <w:szCs w:val="24"/>
        </w:rPr>
        <w:t>Vendor</w:t>
      </w:r>
      <w:r w:rsidRPr="006113C1">
        <w:rPr>
          <w:szCs w:val="24"/>
        </w:rPr>
        <w:t xml:space="preserve">’s insurance </w:t>
      </w:r>
      <w:r w:rsidR="00255B8C" w:rsidRPr="006113C1">
        <w:rPr>
          <w:szCs w:val="24"/>
        </w:rPr>
        <w:t>obligations that</w:t>
      </w:r>
      <w:r w:rsidRPr="006113C1">
        <w:rPr>
          <w:szCs w:val="24"/>
        </w:rPr>
        <w:t xml:space="preserve"> are set forth in this Agreement.</w:t>
      </w:r>
    </w:p>
    <w:p w14:paraId="35BFA6B6" w14:textId="77777777" w:rsidR="00E367B7" w:rsidRPr="006113C1" w:rsidRDefault="00E367B7" w:rsidP="00E707D5">
      <w:pPr>
        <w:tabs>
          <w:tab w:val="left" w:pos="-720"/>
        </w:tabs>
        <w:suppressAutoHyphens/>
        <w:jc w:val="both"/>
        <w:rPr>
          <w:szCs w:val="24"/>
        </w:rPr>
      </w:pPr>
    </w:p>
    <w:p w14:paraId="146B5921" w14:textId="77777777" w:rsidR="00E367B7" w:rsidRPr="006113C1" w:rsidRDefault="00E367B7" w:rsidP="00CC045B">
      <w:pPr>
        <w:pStyle w:val="BodyText3"/>
        <w:numPr>
          <w:ilvl w:val="0"/>
          <w:numId w:val="5"/>
        </w:numPr>
        <w:tabs>
          <w:tab w:val="clear" w:pos="-720"/>
        </w:tabs>
        <w:ind w:left="720" w:hanging="720"/>
        <w:rPr>
          <w:sz w:val="24"/>
          <w:szCs w:val="24"/>
        </w:rPr>
      </w:pPr>
      <w:r w:rsidRPr="006113C1">
        <w:rPr>
          <w:b/>
          <w:sz w:val="24"/>
          <w:szCs w:val="24"/>
          <w:u w:val="single"/>
        </w:rPr>
        <w:t>Governmental Immunity</w:t>
      </w:r>
      <w:r w:rsidRPr="006113C1">
        <w:rPr>
          <w:sz w:val="24"/>
          <w:szCs w:val="24"/>
        </w:rPr>
        <w:t>. The Parties hereto understand and agree that Thornton, its officers, and its employees, are relying on, and do not waive or intend to waive by any provision of this Agreement, the monetary limitations or any other rights, immunities and protections provided by the Colorado Governmental Immunity Act, C.R.S. 24-10-101 et seq., as from time to time amended, or otherwise available to Thornton, its agents, officers, or employees.</w:t>
      </w:r>
    </w:p>
    <w:p w14:paraId="76DBE59A" w14:textId="77777777" w:rsidR="00CB6EA6" w:rsidRPr="006113C1" w:rsidRDefault="00CB6EA6" w:rsidP="00B40CD2">
      <w:pPr>
        <w:pStyle w:val="BodyText3"/>
        <w:tabs>
          <w:tab w:val="clear" w:pos="-720"/>
          <w:tab w:val="left" w:pos="0"/>
        </w:tabs>
        <w:rPr>
          <w:b/>
          <w:sz w:val="24"/>
          <w:szCs w:val="24"/>
        </w:rPr>
      </w:pPr>
    </w:p>
    <w:p w14:paraId="40AFC5A2" w14:textId="77777777" w:rsidR="00296CCD" w:rsidRPr="006113C1" w:rsidRDefault="00296CCD" w:rsidP="00CC045B">
      <w:pPr>
        <w:pStyle w:val="BodyText3"/>
        <w:numPr>
          <w:ilvl w:val="0"/>
          <w:numId w:val="5"/>
        </w:numPr>
        <w:tabs>
          <w:tab w:val="clear" w:pos="-720"/>
          <w:tab w:val="left" w:pos="0"/>
        </w:tabs>
        <w:ind w:left="0" w:firstLine="0"/>
        <w:rPr>
          <w:b/>
          <w:sz w:val="24"/>
          <w:szCs w:val="24"/>
        </w:rPr>
      </w:pPr>
      <w:r w:rsidRPr="006113C1">
        <w:rPr>
          <w:b/>
          <w:sz w:val="24"/>
          <w:szCs w:val="24"/>
          <w:u w:val="single"/>
        </w:rPr>
        <w:t>Grounds for Termination</w:t>
      </w:r>
      <w:r w:rsidRPr="006113C1">
        <w:rPr>
          <w:b/>
          <w:sz w:val="24"/>
          <w:szCs w:val="24"/>
        </w:rPr>
        <w:t xml:space="preserve">. </w:t>
      </w:r>
    </w:p>
    <w:p w14:paraId="323DB118" w14:textId="77777777" w:rsidR="00296CCD" w:rsidRPr="006113C1" w:rsidRDefault="00296CCD" w:rsidP="00B40CD2">
      <w:pPr>
        <w:pStyle w:val="BodyText3"/>
        <w:tabs>
          <w:tab w:val="clear" w:pos="-720"/>
          <w:tab w:val="left" w:pos="0"/>
        </w:tabs>
        <w:rPr>
          <w:b/>
          <w:sz w:val="24"/>
          <w:szCs w:val="24"/>
        </w:rPr>
      </w:pPr>
    </w:p>
    <w:p w14:paraId="03BFA603" w14:textId="4E09A2DE" w:rsidR="00296CCD" w:rsidRPr="006113C1" w:rsidRDefault="00296CCD" w:rsidP="00CC045B">
      <w:pPr>
        <w:numPr>
          <w:ilvl w:val="0"/>
          <w:numId w:val="18"/>
        </w:numPr>
        <w:suppressAutoHyphens/>
        <w:ind w:left="1440" w:hanging="720"/>
        <w:jc w:val="both"/>
        <w:rPr>
          <w:spacing w:val="0"/>
          <w:szCs w:val="24"/>
        </w:rPr>
      </w:pPr>
      <w:r w:rsidRPr="006113C1">
        <w:rPr>
          <w:szCs w:val="24"/>
          <w:u w:val="single"/>
        </w:rPr>
        <w:t>Termination for Convenience by Thornton</w:t>
      </w:r>
      <w:r w:rsidRPr="006113C1">
        <w:rPr>
          <w:szCs w:val="24"/>
        </w:rPr>
        <w:t xml:space="preserve">. </w:t>
      </w:r>
      <w:r w:rsidR="005575D2" w:rsidRPr="006113C1">
        <w:rPr>
          <w:szCs w:val="24"/>
        </w:rPr>
        <w:t xml:space="preserve">Thornton may terminate this Agreement at any time for any reason or for no reason at all (i.e., for convenience).  </w:t>
      </w:r>
      <w:r w:rsidRPr="006113C1">
        <w:rPr>
          <w:szCs w:val="24"/>
        </w:rPr>
        <w:t xml:space="preserve">In the event this Agreement is terminated for convenience, Thornton shall issue a written Notice to Terminate and </w:t>
      </w:r>
      <w:r w:rsidR="00A87BBE" w:rsidRPr="006113C1">
        <w:rPr>
          <w:szCs w:val="24"/>
        </w:rPr>
        <w:t>Vendor</w:t>
      </w:r>
      <w:r w:rsidR="00EF6AB1" w:rsidRPr="006113C1">
        <w:rPr>
          <w:szCs w:val="24"/>
        </w:rPr>
        <w:t xml:space="preserve"> </w:t>
      </w:r>
      <w:r w:rsidRPr="006113C1">
        <w:rPr>
          <w:szCs w:val="24"/>
        </w:rPr>
        <w:t xml:space="preserve">will be paid for all Services previously authorized and completed up to the date of Termination.  </w:t>
      </w:r>
      <w:r w:rsidR="00A87BBE" w:rsidRPr="006113C1">
        <w:rPr>
          <w:szCs w:val="24"/>
        </w:rPr>
        <w:t>Vendor</w:t>
      </w:r>
      <w:r w:rsidRPr="006113C1">
        <w:rPr>
          <w:szCs w:val="24"/>
        </w:rPr>
        <w:t xml:space="preserve"> shall not be entitled to profit or overhead on uncompleted Services.  </w:t>
      </w:r>
    </w:p>
    <w:p w14:paraId="6A506EB8" w14:textId="77777777" w:rsidR="00296CCD" w:rsidRPr="006113C1" w:rsidRDefault="00296CCD" w:rsidP="00D35E7E">
      <w:pPr>
        <w:pStyle w:val="BodyText"/>
        <w:suppressAutoHyphens/>
        <w:ind w:left="1440" w:hanging="720"/>
        <w:rPr>
          <w:szCs w:val="24"/>
        </w:rPr>
      </w:pPr>
    </w:p>
    <w:p w14:paraId="2AB47A70" w14:textId="620F9DA4" w:rsidR="00296CCD" w:rsidRPr="006113C1" w:rsidRDefault="00296CCD" w:rsidP="00CC045B">
      <w:pPr>
        <w:numPr>
          <w:ilvl w:val="0"/>
          <w:numId w:val="18"/>
        </w:numPr>
        <w:suppressAutoHyphens/>
        <w:ind w:left="1440" w:hanging="720"/>
        <w:jc w:val="both"/>
        <w:rPr>
          <w:szCs w:val="24"/>
        </w:rPr>
      </w:pPr>
      <w:r w:rsidRPr="006113C1">
        <w:rPr>
          <w:szCs w:val="24"/>
          <w:u w:val="single"/>
        </w:rPr>
        <w:t>Termination for Cause</w:t>
      </w:r>
      <w:r w:rsidRPr="006113C1">
        <w:rPr>
          <w:szCs w:val="24"/>
        </w:rPr>
        <w:t xml:space="preserve">. If </w:t>
      </w:r>
      <w:r w:rsidR="00A87BBE" w:rsidRPr="006113C1">
        <w:rPr>
          <w:szCs w:val="24"/>
        </w:rPr>
        <w:t>Vendor</w:t>
      </w:r>
      <w:r w:rsidR="00EF6AB1" w:rsidRPr="006113C1">
        <w:rPr>
          <w:szCs w:val="24"/>
        </w:rPr>
        <w:t xml:space="preserve"> </w:t>
      </w:r>
      <w:r w:rsidRPr="006113C1">
        <w:rPr>
          <w:szCs w:val="24"/>
        </w:rPr>
        <w:t xml:space="preserve">substantially or materially breaches the terms of this Agreement, or defaults in fulfilling the applicable terms and conditions of this </w:t>
      </w:r>
      <w:r w:rsidR="00255B8C" w:rsidRPr="006113C1">
        <w:rPr>
          <w:szCs w:val="24"/>
        </w:rPr>
        <w:t>Agreement</w:t>
      </w:r>
      <w:r w:rsidRPr="006113C1">
        <w:rPr>
          <w:szCs w:val="24"/>
        </w:rPr>
        <w:t xml:space="preserve"> shall be cause to terminate this Agreement and Thornton may seek to exercise all available legal and/or equitable remedies. </w:t>
      </w:r>
    </w:p>
    <w:p w14:paraId="68C9DC3F" w14:textId="77777777" w:rsidR="00296CCD" w:rsidRPr="006113C1" w:rsidRDefault="00296CCD" w:rsidP="00D35E7E">
      <w:pPr>
        <w:pStyle w:val="BodyText"/>
        <w:suppressAutoHyphens/>
        <w:ind w:left="1440" w:hanging="720"/>
        <w:rPr>
          <w:color w:val="FF0000"/>
          <w:szCs w:val="24"/>
        </w:rPr>
      </w:pPr>
    </w:p>
    <w:p w14:paraId="23135A9E" w14:textId="29BFFBC5" w:rsidR="00296CCD" w:rsidRPr="006113C1" w:rsidRDefault="00296CCD" w:rsidP="00CC045B">
      <w:pPr>
        <w:numPr>
          <w:ilvl w:val="0"/>
          <w:numId w:val="18"/>
        </w:numPr>
        <w:suppressAutoHyphens/>
        <w:ind w:left="1440" w:hanging="720"/>
        <w:jc w:val="both"/>
        <w:rPr>
          <w:szCs w:val="24"/>
        </w:rPr>
      </w:pPr>
      <w:r w:rsidRPr="006113C1">
        <w:rPr>
          <w:szCs w:val="24"/>
          <w:u w:val="single"/>
        </w:rPr>
        <w:t>Termination for Non-Appropriations</w:t>
      </w:r>
      <w:r w:rsidRPr="006113C1">
        <w:rPr>
          <w:szCs w:val="24"/>
        </w:rPr>
        <w:t xml:space="preserve">.  In the event that Thornton City Council fails to appropriate funds for the continuation of this Agreement for any fiscal year past the initial year, Thornton may, at the beginning of the fiscal year for which </w:t>
      </w:r>
      <w:r w:rsidR="00C16E3E" w:rsidRPr="006113C1">
        <w:rPr>
          <w:szCs w:val="24"/>
        </w:rPr>
        <w:t>Thornton</w:t>
      </w:r>
      <w:r w:rsidRPr="006113C1">
        <w:rPr>
          <w:szCs w:val="24"/>
        </w:rPr>
        <w:t xml:space="preserve"> Council does not appropriate such funds and upon prior written notice as provided for, terminate this Agreement without penalty and be released of further obligations.</w:t>
      </w:r>
    </w:p>
    <w:p w14:paraId="3888314C" w14:textId="77777777" w:rsidR="00296CCD" w:rsidRPr="006113C1" w:rsidRDefault="00296CCD" w:rsidP="00296CCD">
      <w:pPr>
        <w:tabs>
          <w:tab w:val="left" w:pos="-720"/>
        </w:tabs>
        <w:suppressAutoHyphens/>
        <w:jc w:val="both"/>
        <w:rPr>
          <w:color w:val="FF0000"/>
          <w:szCs w:val="24"/>
        </w:rPr>
      </w:pPr>
      <w:r w:rsidRPr="006113C1">
        <w:rPr>
          <w:color w:val="FF0000"/>
          <w:szCs w:val="24"/>
        </w:rPr>
        <w:t xml:space="preserve">  </w:t>
      </w:r>
      <w:r w:rsidRPr="006113C1">
        <w:rPr>
          <w:color w:val="FF0000"/>
          <w:szCs w:val="24"/>
        </w:rPr>
        <w:tab/>
      </w:r>
    </w:p>
    <w:p w14:paraId="420ACE25" w14:textId="56E4C880" w:rsidR="004F5DA6" w:rsidRPr="006113C1" w:rsidRDefault="004F5DA6" w:rsidP="00CC045B">
      <w:pPr>
        <w:numPr>
          <w:ilvl w:val="0"/>
          <w:numId w:val="18"/>
        </w:numPr>
        <w:suppressAutoHyphens/>
        <w:ind w:left="1440" w:hanging="720"/>
        <w:jc w:val="both"/>
        <w:rPr>
          <w:szCs w:val="24"/>
        </w:rPr>
      </w:pPr>
      <w:r w:rsidRPr="006113C1">
        <w:rPr>
          <w:szCs w:val="24"/>
          <w:u w:val="single"/>
        </w:rPr>
        <w:t>Effect of Termination</w:t>
      </w:r>
      <w:r w:rsidRPr="006113C1">
        <w:rPr>
          <w:szCs w:val="24"/>
        </w:rPr>
        <w:t xml:space="preserve">. Except as set forth in this Agreement, in the event of termination or expiration of this Agreement, the rights and obligations hereunder, shall terminate immediately; provided, however, that any payment or other obligation that has accrued as of such termination or expiration date shall survive such termination or expiration; provided, further, that in the event of the termination or expiration of this Agreement the rights and the obligations of the parties set forth in Sections for (Data), (Confidentiality), and (General, </w:t>
      </w:r>
      <w:r w:rsidRPr="006113C1">
        <w:rPr>
          <w:szCs w:val="24"/>
        </w:rPr>
        <w:lastRenderedPageBreak/>
        <w:t>and Intellectual Property Indemnifications), along with any other provision of this Agreement which is required to enforce the parties’ rights and obligations hereunder or by its terms continues after the termination of this Agreement, shall survive the termination or expiration of this Agreement and shall continue in effect as described therein.</w:t>
      </w:r>
    </w:p>
    <w:p w14:paraId="1B43BEB3" w14:textId="77777777" w:rsidR="004F5DA6" w:rsidRPr="006113C1" w:rsidRDefault="004F5DA6" w:rsidP="00296CCD">
      <w:pPr>
        <w:tabs>
          <w:tab w:val="left" w:pos="-720"/>
        </w:tabs>
        <w:suppressAutoHyphens/>
        <w:jc w:val="both"/>
        <w:rPr>
          <w:szCs w:val="24"/>
        </w:rPr>
      </w:pPr>
    </w:p>
    <w:p w14:paraId="5BD7F88A" w14:textId="301FA0C0" w:rsidR="00E367B7" w:rsidRPr="006113C1" w:rsidRDefault="00E367B7" w:rsidP="00CC045B">
      <w:pPr>
        <w:pStyle w:val="BodyText3"/>
        <w:numPr>
          <w:ilvl w:val="0"/>
          <w:numId w:val="5"/>
        </w:numPr>
        <w:tabs>
          <w:tab w:val="clear" w:pos="-720"/>
        </w:tabs>
        <w:ind w:left="720" w:hanging="720"/>
        <w:rPr>
          <w:sz w:val="24"/>
          <w:szCs w:val="24"/>
        </w:rPr>
      </w:pPr>
      <w:r w:rsidRPr="006113C1">
        <w:rPr>
          <w:b/>
          <w:sz w:val="24"/>
          <w:szCs w:val="24"/>
          <w:u w:val="single"/>
        </w:rPr>
        <w:t>Notice</w:t>
      </w:r>
      <w:r w:rsidRPr="006113C1">
        <w:rPr>
          <w:b/>
          <w:sz w:val="24"/>
          <w:szCs w:val="24"/>
        </w:rPr>
        <w:t>.</w:t>
      </w:r>
      <w:r w:rsidRPr="006113C1">
        <w:rPr>
          <w:sz w:val="24"/>
          <w:szCs w:val="24"/>
        </w:rPr>
        <w:t xml:space="preserve">  Any notice or communication between </w:t>
      </w:r>
      <w:r w:rsidR="00A87BBE" w:rsidRPr="006113C1">
        <w:rPr>
          <w:sz w:val="24"/>
          <w:szCs w:val="24"/>
        </w:rPr>
        <w:t>Vendor</w:t>
      </w:r>
      <w:r w:rsidRPr="006113C1">
        <w:rPr>
          <w:sz w:val="24"/>
          <w:szCs w:val="24"/>
        </w:rPr>
        <w:t xml:space="preserve"> and Thornton which may be required, or which may be given, under the terms of this Agreement shall be in writing, and shall be deemed to have been sufficiently given when directly presented or sent pre-paid, first class, United States mail, addressed as follows:</w:t>
      </w:r>
    </w:p>
    <w:p w14:paraId="0766AE5D" w14:textId="2008E438" w:rsidR="00E367B7" w:rsidRPr="006113C1" w:rsidRDefault="00E367B7" w:rsidP="00E367B7">
      <w:pPr>
        <w:tabs>
          <w:tab w:val="left" w:pos="-720"/>
        </w:tabs>
        <w:suppressAutoHyphens/>
        <w:jc w:val="both"/>
        <w:rPr>
          <w:szCs w:val="24"/>
        </w:rPr>
      </w:pPr>
    </w:p>
    <w:tbl>
      <w:tblPr>
        <w:tblStyle w:val="TableGrid"/>
        <w:tblW w:w="7740"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6124"/>
      </w:tblGrid>
      <w:tr w:rsidR="00F16740" w:rsidRPr="006113C1" w14:paraId="0F07CC68" w14:textId="77777777" w:rsidTr="00A7189A">
        <w:tc>
          <w:tcPr>
            <w:tcW w:w="1616" w:type="dxa"/>
          </w:tcPr>
          <w:p w14:paraId="53295CBD" w14:textId="2BB520BB" w:rsidR="00F16740" w:rsidRPr="006113C1" w:rsidRDefault="00F16740" w:rsidP="00E367B7">
            <w:pPr>
              <w:tabs>
                <w:tab w:val="left" w:pos="-720"/>
              </w:tabs>
              <w:suppressAutoHyphens/>
              <w:jc w:val="both"/>
              <w:rPr>
                <w:szCs w:val="24"/>
              </w:rPr>
            </w:pPr>
            <w:r w:rsidRPr="006113C1">
              <w:rPr>
                <w:szCs w:val="24"/>
              </w:rPr>
              <w:t>THORNTON:</w:t>
            </w:r>
          </w:p>
        </w:tc>
        <w:tc>
          <w:tcPr>
            <w:tcW w:w="6124" w:type="dxa"/>
          </w:tcPr>
          <w:p w14:paraId="74D79F51" w14:textId="35D6B45F" w:rsidR="00F16740" w:rsidRPr="006113C1" w:rsidRDefault="00F16740" w:rsidP="00E367B7">
            <w:pPr>
              <w:tabs>
                <w:tab w:val="left" w:pos="-720"/>
              </w:tabs>
              <w:suppressAutoHyphens/>
              <w:jc w:val="both"/>
              <w:rPr>
                <w:szCs w:val="24"/>
              </w:rPr>
            </w:pPr>
            <w:r w:rsidRPr="006113C1">
              <w:rPr>
                <w:szCs w:val="24"/>
              </w:rPr>
              <w:t>City of Thornton</w:t>
            </w:r>
          </w:p>
        </w:tc>
      </w:tr>
      <w:tr w:rsidR="00F16740" w:rsidRPr="006113C1" w14:paraId="4F5DDD17" w14:textId="77777777" w:rsidTr="00A7189A">
        <w:tc>
          <w:tcPr>
            <w:tcW w:w="1616" w:type="dxa"/>
          </w:tcPr>
          <w:p w14:paraId="09A77158" w14:textId="77777777" w:rsidR="00F16740" w:rsidRPr="006113C1" w:rsidRDefault="00F16740" w:rsidP="00E367B7">
            <w:pPr>
              <w:tabs>
                <w:tab w:val="left" w:pos="-720"/>
              </w:tabs>
              <w:suppressAutoHyphens/>
              <w:jc w:val="both"/>
              <w:rPr>
                <w:szCs w:val="24"/>
              </w:rPr>
            </w:pPr>
          </w:p>
        </w:tc>
        <w:tc>
          <w:tcPr>
            <w:tcW w:w="6124" w:type="dxa"/>
          </w:tcPr>
          <w:p w14:paraId="77B3FF81" w14:textId="1C0F298F" w:rsidR="00F16740" w:rsidRPr="006113C1" w:rsidRDefault="00F16740" w:rsidP="00E367B7">
            <w:pPr>
              <w:tabs>
                <w:tab w:val="left" w:pos="-720"/>
              </w:tabs>
              <w:suppressAutoHyphens/>
              <w:jc w:val="both"/>
              <w:rPr>
                <w:color w:val="FF0000"/>
                <w:szCs w:val="24"/>
              </w:rPr>
            </w:pPr>
            <w:r w:rsidRPr="006113C1">
              <w:rPr>
                <w:szCs w:val="24"/>
              </w:rPr>
              <w:t xml:space="preserve">Attention: </w:t>
            </w:r>
            <w:r w:rsidR="00CE0439">
              <w:t>Andrew Miskell, CPPB, Purchasing Manager</w:t>
            </w:r>
            <w:r w:rsidR="00CE0439" w:rsidRPr="006113C1">
              <w:rPr>
                <w:szCs w:val="24"/>
              </w:rPr>
              <w:t xml:space="preserve"> </w:t>
            </w:r>
          </w:p>
        </w:tc>
      </w:tr>
      <w:tr w:rsidR="00F16740" w:rsidRPr="006113C1" w14:paraId="7CE7D9CA" w14:textId="77777777" w:rsidTr="00A7189A">
        <w:tc>
          <w:tcPr>
            <w:tcW w:w="1616" w:type="dxa"/>
          </w:tcPr>
          <w:p w14:paraId="59C8FCD3" w14:textId="77777777" w:rsidR="00F16740" w:rsidRPr="006113C1" w:rsidRDefault="00F16740" w:rsidP="00E367B7">
            <w:pPr>
              <w:tabs>
                <w:tab w:val="left" w:pos="-720"/>
              </w:tabs>
              <w:suppressAutoHyphens/>
              <w:jc w:val="both"/>
              <w:rPr>
                <w:szCs w:val="24"/>
              </w:rPr>
            </w:pPr>
          </w:p>
        </w:tc>
        <w:tc>
          <w:tcPr>
            <w:tcW w:w="6124" w:type="dxa"/>
          </w:tcPr>
          <w:p w14:paraId="0E981EF2" w14:textId="588638A5" w:rsidR="00F16740" w:rsidRPr="006113C1" w:rsidRDefault="00A7189A" w:rsidP="00E367B7">
            <w:pPr>
              <w:tabs>
                <w:tab w:val="left" w:pos="-720"/>
              </w:tabs>
              <w:suppressAutoHyphens/>
              <w:jc w:val="both"/>
              <w:rPr>
                <w:szCs w:val="24"/>
              </w:rPr>
            </w:pPr>
            <w:r w:rsidRPr="006113C1">
              <w:rPr>
                <w:szCs w:val="24"/>
              </w:rPr>
              <w:t>9500 Civic Center Drive</w:t>
            </w:r>
          </w:p>
        </w:tc>
      </w:tr>
      <w:tr w:rsidR="00A7189A" w:rsidRPr="006113C1" w14:paraId="22CC7E8E" w14:textId="77777777" w:rsidTr="00A7189A">
        <w:tc>
          <w:tcPr>
            <w:tcW w:w="1616" w:type="dxa"/>
          </w:tcPr>
          <w:p w14:paraId="2F29B7C6" w14:textId="77777777" w:rsidR="00A7189A" w:rsidRPr="006113C1" w:rsidRDefault="00A7189A" w:rsidP="00E367B7">
            <w:pPr>
              <w:tabs>
                <w:tab w:val="left" w:pos="-720"/>
              </w:tabs>
              <w:suppressAutoHyphens/>
              <w:jc w:val="both"/>
              <w:rPr>
                <w:szCs w:val="24"/>
              </w:rPr>
            </w:pPr>
          </w:p>
        </w:tc>
        <w:tc>
          <w:tcPr>
            <w:tcW w:w="6124" w:type="dxa"/>
          </w:tcPr>
          <w:p w14:paraId="54E17835" w14:textId="77777777" w:rsidR="00A7189A" w:rsidRPr="006113C1" w:rsidRDefault="00A7189A" w:rsidP="00E367B7">
            <w:pPr>
              <w:tabs>
                <w:tab w:val="left" w:pos="-720"/>
              </w:tabs>
              <w:suppressAutoHyphens/>
              <w:jc w:val="both"/>
              <w:rPr>
                <w:szCs w:val="24"/>
              </w:rPr>
            </w:pPr>
            <w:r w:rsidRPr="006113C1">
              <w:rPr>
                <w:szCs w:val="24"/>
              </w:rPr>
              <w:t>Thornton, CO 80229-4326</w:t>
            </w:r>
          </w:p>
          <w:p w14:paraId="6E7BE9FD" w14:textId="626EEF5C" w:rsidR="00CC045B" w:rsidRPr="006113C1" w:rsidRDefault="00CC045B" w:rsidP="00E367B7">
            <w:pPr>
              <w:tabs>
                <w:tab w:val="left" w:pos="-720"/>
              </w:tabs>
              <w:suppressAutoHyphens/>
              <w:jc w:val="both"/>
              <w:rPr>
                <w:szCs w:val="24"/>
              </w:rPr>
            </w:pPr>
          </w:p>
        </w:tc>
      </w:tr>
      <w:tr w:rsidR="00A7189A" w:rsidRPr="006113C1" w14:paraId="260B6A2D" w14:textId="77777777" w:rsidTr="00B479FC">
        <w:tc>
          <w:tcPr>
            <w:tcW w:w="1616" w:type="dxa"/>
          </w:tcPr>
          <w:p w14:paraId="6AD32DC6" w14:textId="63386936" w:rsidR="00A7189A" w:rsidRPr="006113C1" w:rsidRDefault="00A7189A" w:rsidP="00B479FC">
            <w:pPr>
              <w:tabs>
                <w:tab w:val="left" w:pos="-720"/>
              </w:tabs>
              <w:suppressAutoHyphens/>
              <w:jc w:val="both"/>
              <w:rPr>
                <w:szCs w:val="24"/>
              </w:rPr>
            </w:pPr>
            <w:r w:rsidRPr="006113C1">
              <w:rPr>
                <w:szCs w:val="24"/>
              </w:rPr>
              <w:t>VENDOR:</w:t>
            </w:r>
          </w:p>
        </w:tc>
        <w:tc>
          <w:tcPr>
            <w:tcW w:w="6124" w:type="dxa"/>
          </w:tcPr>
          <w:p w14:paraId="428FE9DC" w14:textId="5E473E8F" w:rsidR="00A7189A" w:rsidRPr="006113C1" w:rsidRDefault="00A7189A" w:rsidP="00B479FC">
            <w:pPr>
              <w:tabs>
                <w:tab w:val="left" w:pos="-720"/>
              </w:tabs>
              <w:suppressAutoHyphens/>
              <w:jc w:val="both"/>
              <w:rPr>
                <w:szCs w:val="24"/>
              </w:rPr>
            </w:pPr>
            <w:r w:rsidRPr="006113C1">
              <w:rPr>
                <w:color w:val="FF0000"/>
                <w:szCs w:val="24"/>
              </w:rPr>
              <w:t>Vendor Name</w:t>
            </w:r>
          </w:p>
        </w:tc>
      </w:tr>
      <w:tr w:rsidR="00A7189A" w:rsidRPr="006113C1" w14:paraId="65D34358" w14:textId="77777777" w:rsidTr="00B479FC">
        <w:tc>
          <w:tcPr>
            <w:tcW w:w="1616" w:type="dxa"/>
          </w:tcPr>
          <w:p w14:paraId="1EF4FE3E" w14:textId="77777777" w:rsidR="00A7189A" w:rsidRPr="006113C1" w:rsidRDefault="00A7189A" w:rsidP="00B479FC">
            <w:pPr>
              <w:tabs>
                <w:tab w:val="left" w:pos="-720"/>
              </w:tabs>
              <w:suppressAutoHyphens/>
              <w:jc w:val="both"/>
              <w:rPr>
                <w:szCs w:val="24"/>
              </w:rPr>
            </w:pPr>
          </w:p>
        </w:tc>
        <w:tc>
          <w:tcPr>
            <w:tcW w:w="6124" w:type="dxa"/>
          </w:tcPr>
          <w:p w14:paraId="37CA4559" w14:textId="6E37EF47" w:rsidR="00A7189A" w:rsidRPr="006113C1" w:rsidRDefault="00A7189A" w:rsidP="00B479FC">
            <w:pPr>
              <w:tabs>
                <w:tab w:val="left" w:pos="-720"/>
              </w:tabs>
              <w:suppressAutoHyphens/>
              <w:jc w:val="both"/>
              <w:rPr>
                <w:szCs w:val="24"/>
              </w:rPr>
            </w:pPr>
            <w:r w:rsidRPr="006113C1">
              <w:rPr>
                <w:szCs w:val="24"/>
              </w:rPr>
              <w:t xml:space="preserve">Attention: </w:t>
            </w:r>
          </w:p>
        </w:tc>
      </w:tr>
      <w:tr w:rsidR="00A7189A" w:rsidRPr="006113C1" w14:paraId="0520F77E" w14:textId="77777777" w:rsidTr="00B479FC">
        <w:tc>
          <w:tcPr>
            <w:tcW w:w="1616" w:type="dxa"/>
          </w:tcPr>
          <w:p w14:paraId="74CB62E7" w14:textId="77777777" w:rsidR="00A7189A" w:rsidRPr="006113C1" w:rsidRDefault="00A7189A" w:rsidP="00B479FC">
            <w:pPr>
              <w:tabs>
                <w:tab w:val="left" w:pos="-720"/>
              </w:tabs>
              <w:suppressAutoHyphens/>
              <w:jc w:val="both"/>
              <w:rPr>
                <w:szCs w:val="24"/>
              </w:rPr>
            </w:pPr>
          </w:p>
        </w:tc>
        <w:tc>
          <w:tcPr>
            <w:tcW w:w="6124" w:type="dxa"/>
          </w:tcPr>
          <w:p w14:paraId="399E3340" w14:textId="75CE97C6" w:rsidR="00A7189A" w:rsidRPr="006113C1" w:rsidRDefault="00A7189A" w:rsidP="00B479FC">
            <w:pPr>
              <w:tabs>
                <w:tab w:val="left" w:pos="-720"/>
              </w:tabs>
              <w:suppressAutoHyphens/>
              <w:jc w:val="both"/>
              <w:rPr>
                <w:szCs w:val="24"/>
              </w:rPr>
            </w:pPr>
            <w:r w:rsidRPr="006113C1">
              <w:rPr>
                <w:color w:val="FF0000"/>
                <w:szCs w:val="24"/>
              </w:rPr>
              <w:t>Vendor Street Address</w:t>
            </w:r>
          </w:p>
        </w:tc>
      </w:tr>
      <w:tr w:rsidR="00A7189A" w:rsidRPr="006113C1" w14:paraId="26368A6E" w14:textId="77777777" w:rsidTr="00B479FC">
        <w:tc>
          <w:tcPr>
            <w:tcW w:w="1616" w:type="dxa"/>
          </w:tcPr>
          <w:p w14:paraId="5CC35D0F" w14:textId="77777777" w:rsidR="00A7189A" w:rsidRPr="006113C1" w:rsidRDefault="00A7189A" w:rsidP="00B479FC">
            <w:pPr>
              <w:tabs>
                <w:tab w:val="left" w:pos="-720"/>
              </w:tabs>
              <w:suppressAutoHyphens/>
              <w:jc w:val="both"/>
              <w:rPr>
                <w:szCs w:val="24"/>
              </w:rPr>
            </w:pPr>
          </w:p>
        </w:tc>
        <w:tc>
          <w:tcPr>
            <w:tcW w:w="6124" w:type="dxa"/>
          </w:tcPr>
          <w:p w14:paraId="4DD602CE" w14:textId="7DA200C9" w:rsidR="00A7189A" w:rsidRPr="006113C1" w:rsidRDefault="00A7189A" w:rsidP="00B479FC">
            <w:pPr>
              <w:tabs>
                <w:tab w:val="left" w:pos="-720"/>
              </w:tabs>
              <w:suppressAutoHyphens/>
              <w:jc w:val="both"/>
              <w:rPr>
                <w:szCs w:val="24"/>
              </w:rPr>
            </w:pPr>
            <w:r w:rsidRPr="006113C1">
              <w:rPr>
                <w:color w:val="FF0000"/>
                <w:szCs w:val="24"/>
              </w:rPr>
              <w:t>Vendor City, State, Zip</w:t>
            </w:r>
          </w:p>
        </w:tc>
      </w:tr>
    </w:tbl>
    <w:p w14:paraId="55C9188F" w14:textId="77777777" w:rsidR="00E367B7" w:rsidRPr="006113C1" w:rsidRDefault="00E367B7" w:rsidP="00E367B7">
      <w:pPr>
        <w:tabs>
          <w:tab w:val="left" w:pos="-720"/>
        </w:tabs>
        <w:suppressAutoHyphens/>
        <w:jc w:val="both"/>
        <w:rPr>
          <w:szCs w:val="24"/>
        </w:rPr>
      </w:pPr>
    </w:p>
    <w:p w14:paraId="5C7EDA41" w14:textId="62AD40D9" w:rsidR="00E707D5" w:rsidRPr="006113C1" w:rsidRDefault="00485D72" w:rsidP="00CC045B">
      <w:pPr>
        <w:pStyle w:val="BodyText3"/>
        <w:numPr>
          <w:ilvl w:val="0"/>
          <w:numId w:val="5"/>
        </w:numPr>
        <w:tabs>
          <w:tab w:val="clear" w:pos="-720"/>
        </w:tabs>
        <w:ind w:left="720" w:hanging="720"/>
        <w:rPr>
          <w:sz w:val="24"/>
          <w:szCs w:val="24"/>
        </w:rPr>
      </w:pPr>
      <w:r w:rsidRPr="006113C1">
        <w:rPr>
          <w:b/>
          <w:sz w:val="24"/>
          <w:szCs w:val="24"/>
          <w:u w:val="single"/>
        </w:rPr>
        <w:t xml:space="preserve">Applicable Law, Venue, Statute </w:t>
      </w:r>
      <w:r w:rsidR="009F1E10" w:rsidRPr="006113C1">
        <w:rPr>
          <w:b/>
          <w:sz w:val="24"/>
          <w:szCs w:val="24"/>
          <w:u w:val="single"/>
        </w:rPr>
        <w:t>o</w:t>
      </w:r>
      <w:r w:rsidRPr="006113C1">
        <w:rPr>
          <w:b/>
          <w:sz w:val="24"/>
          <w:szCs w:val="24"/>
          <w:u w:val="single"/>
        </w:rPr>
        <w:t>f Limitations</w:t>
      </w:r>
      <w:r w:rsidRPr="006113C1">
        <w:rPr>
          <w:b/>
          <w:sz w:val="24"/>
          <w:szCs w:val="24"/>
        </w:rPr>
        <w:t xml:space="preserve">.  </w:t>
      </w:r>
      <w:r w:rsidR="00E707D5" w:rsidRPr="006113C1">
        <w:rPr>
          <w:sz w:val="24"/>
          <w:szCs w:val="24"/>
        </w:rPr>
        <w:t>This Agreement shall be governed by the laws of the State of Colorado</w:t>
      </w:r>
      <w:r w:rsidR="00D95BA6" w:rsidRPr="006113C1">
        <w:rPr>
          <w:sz w:val="24"/>
          <w:szCs w:val="24"/>
        </w:rPr>
        <w:t>.  A</w:t>
      </w:r>
      <w:r w:rsidR="00E707D5" w:rsidRPr="006113C1">
        <w:rPr>
          <w:sz w:val="24"/>
          <w:szCs w:val="24"/>
        </w:rPr>
        <w:t xml:space="preserve">ny legal action concerning the provisions hereof shall be brought in the </w:t>
      </w:r>
      <w:r w:rsidR="00D95BA6" w:rsidRPr="006113C1">
        <w:rPr>
          <w:sz w:val="24"/>
          <w:szCs w:val="24"/>
        </w:rPr>
        <w:t xml:space="preserve">District Court, </w:t>
      </w:r>
      <w:r w:rsidR="00E707D5" w:rsidRPr="006113C1">
        <w:rPr>
          <w:sz w:val="24"/>
          <w:szCs w:val="24"/>
        </w:rPr>
        <w:t>County of Adams, State of Colorado.</w:t>
      </w:r>
      <w:r w:rsidR="00D95BA6" w:rsidRPr="006113C1">
        <w:rPr>
          <w:sz w:val="24"/>
          <w:szCs w:val="24"/>
        </w:rPr>
        <w:t xml:space="preserve">  Any action arising out of or relating to this Agreement or the Services asserted by the </w:t>
      </w:r>
      <w:r w:rsidR="00A87BBE" w:rsidRPr="006113C1">
        <w:rPr>
          <w:sz w:val="24"/>
          <w:szCs w:val="24"/>
        </w:rPr>
        <w:t>Vendor</w:t>
      </w:r>
      <w:r w:rsidR="00EF6AB1" w:rsidRPr="006113C1">
        <w:rPr>
          <w:sz w:val="24"/>
          <w:szCs w:val="24"/>
        </w:rPr>
        <w:t xml:space="preserve"> </w:t>
      </w:r>
      <w:r w:rsidR="00D95BA6" w:rsidRPr="006113C1">
        <w:rPr>
          <w:sz w:val="24"/>
          <w:szCs w:val="24"/>
        </w:rPr>
        <w:t xml:space="preserve">against Thornton shall be brought within two (2) years from when the action accrued, pursuant to C.R.S. § 13-80-102(h).  </w:t>
      </w:r>
    </w:p>
    <w:p w14:paraId="5F9FCCA4" w14:textId="77777777" w:rsidR="00E707D5" w:rsidRPr="006113C1" w:rsidRDefault="00E707D5" w:rsidP="00EF6AB1">
      <w:pPr>
        <w:tabs>
          <w:tab w:val="center" w:pos="4680"/>
        </w:tabs>
        <w:suppressAutoHyphens/>
        <w:ind w:left="720" w:hanging="720"/>
        <w:jc w:val="both"/>
        <w:rPr>
          <w:b/>
          <w:szCs w:val="24"/>
        </w:rPr>
      </w:pPr>
    </w:p>
    <w:p w14:paraId="107A9A47" w14:textId="59D9F2C6" w:rsidR="00E707D5" w:rsidRPr="006113C1" w:rsidRDefault="00485D72" w:rsidP="00CC045B">
      <w:pPr>
        <w:pStyle w:val="BodyText3"/>
        <w:numPr>
          <w:ilvl w:val="0"/>
          <w:numId w:val="5"/>
        </w:numPr>
        <w:tabs>
          <w:tab w:val="clear" w:pos="-720"/>
          <w:tab w:val="left" w:pos="0"/>
        </w:tabs>
        <w:ind w:left="720" w:hanging="720"/>
        <w:rPr>
          <w:sz w:val="24"/>
          <w:szCs w:val="24"/>
        </w:rPr>
      </w:pPr>
      <w:r w:rsidRPr="006113C1">
        <w:rPr>
          <w:b/>
          <w:sz w:val="24"/>
          <w:szCs w:val="24"/>
          <w:u w:val="single"/>
        </w:rPr>
        <w:t>Assignment</w:t>
      </w:r>
      <w:r w:rsidRPr="006113C1">
        <w:rPr>
          <w:b/>
          <w:sz w:val="24"/>
          <w:szCs w:val="24"/>
        </w:rPr>
        <w:t xml:space="preserve">.  </w:t>
      </w:r>
      <w:r w:rsidR="00A87BBE" w:rsidRPr="006113C1">
        <w:rPr>
          <w:sz w:val="24"/>
          <w:szCs w:val="24"/>
        </w:rPr>
        <w:t>Vendor</w:t>
      </w:r>
      <w:r w:rsidR="00EF6AB1" w:rsidRPr="006113C1">
        <w:rPr>
          <w:sz w:val="24"/>
          <w:szCs w:val="24"/>
        </w:rPr>
        <w:t xml:space="preserve"> </w:t>
      </w:r>
      <w:r w:rsidR="00E707D5" w:rsidRPr="006113C1">
        <w:rPr>
          <w:sz w:val="24"/>
          <w:szCs w:val="24"/>
        </w:rPr>
        <w:t>agrees not to assign, pledge</w:t>
      </w:r>
      <w:r w:rsidR="00E57DA8" w:rsidRPr="006113C1">
        <w:rPr>
          <w:sz w:val="24"/>
          <w:szCs w:val="24"/>
        </w:rPr>
        <w:t>,</w:t>
      </w:r>
      <w:r w:rsidR="00E707D5" w:rsidRPr="006113C1">
        <w:rPr>
          <w:sz w:val="24"/>
          <w:szCs w:val="24"/>
        </w:rPr>
        <w:t xml:space="preserve"> or transfer its duties and rights in this Agreement, in whole or in part, without first obtaining the written consent of the Manager.</w:t>
      </w:r>
    </w:p>
    <w:p w14:paraId="4A7D6272" w14:textId="77777777" w:rsidR="00E707D5" w:rsidRPr="006113C1" w:rsidRDefault="00E707D5" w:rsidP="00EF6AB1">
      <w:pPr>
        <w:tabs>
          <w:tab w:val="center" w:pos="4680"/>
        </w:tabs>
        <w:suppressAutoHyphens/>
        <w:ind w:left="720" w:hanging="720"/>
        <w:jc w:val="center"/>
        <w:rPr>
          <w:b/>
          <w:szCs w:val="24"/>
        </w:rPr>
      </w:pPr>
    </w:p>
    <w:p w14:paraId="47368249" w14:textId="77777777" w:rsidR="00E707D5" w:rsidRPr="006113C1" w:rsidRDefault="00ED796C" w:rsidP="00CC045B">
      <w:pPr>
        <w:pStyle w:val="BodyText3"/>
        <w:numPr>
          <w:ilvl w:val="0"/>
          <w:numId w:val="5"/>
        </w:numPr>
        <w:tabs>
          <w:tab w:val="clear" w:pos="-720"/>
          <w:tab w:val="left" w:pos="0"/>
        </w:tabs>
        <w:ind w:left="720" w:hanging="720"/>
        <w:rPr>
          <w:sz w:val="24"/>
          <w:szCs w:val="24"/>
        </w:rPr>
      </w:pPr>
      <w:r w:rsidRPr="006113C1">
        <w:rPr>
          <w:b/>
          <w:sz w:val="24"/>
          <w:szCs w:val="24"/>
          <w:u w:val="single"/>
        </w:rPr>
        <w:t xml:space="preserve">No Waiver </w:t>
      </w:r>
      <w:r w:rsidR="007422F3" w:rsidRPr="006113C1">
        <w:rPr>
          <w:b/>
          <w:sz w:val="24"/>
          <w:szCs w:val="24"/>
          <w:u w:val="single"/>
        </w:rPr>
        <w:t>o</w:t>
      </w:r>
      <w:r w:rsidRPr="006113C1">
        <w:rPr>
          <w:b/>
          <w:sz w:val="24"/>
          <w:szCs w:val="24"/>
          <w:u w:val="single"/>
        </w:rPr>
        <w:t>f Rights</w:t>
      </w:r>
      <w:r w:rsidRPr="006113C1">
        <w:rPr>
          <w:b/>
          <w:sz w:val="24"/>
          <w:szCs w:val="24"/>
        </w:rPr>
        <w:t xml:space="preserve">.  </w:t>
      </w:r>
      <w:r w:rsidR="00E707D5" w:rsidRPr="006113C1">
        <w:rPr>
          <w:sz w:val="24"/>
          <w:szCs w:val="24"/>
        </w:rPr>
        <w:t xml:space="preserve">No assent, expressed or implied, to any breach of any one </w:t>
      </w:r>
      <w:r w:rsidR="00BD1607" w:rsidRPr="006113C1">
        <w:rPr>
          <w:sz w:val="24"/>
          <w:szCs w:val="24"/>
        </w:rPr>
        <w:t xml:space="preserve">(1) </w:t>
      </w:r>
      <w:r w:rsidR="00E707D5" w:rsidRPr="006113C1">
        <w:rPr>
          <w:sz w:val="24"/>
          <w:szCs w:val="24"/>
        </w:rPr>
        <w:t xml:space="preserve">or more of the terms and conditions of this Agreement shall be deemed to be or taken to be by Thornton a waiver of any subsequent breach of </w:t>
      </w:r>
      <w:r w:rsidR="00D95BA6" w:rsidRPr="006113C1">
        <w:rPr>
          <w:sz w:val="24"/>
          <w:szCs w:val="24"/>
        </w:rPr>
        <w:t xml:space="preserve">any </w:t>
      </w:r>
      <w:r w:rsidR="00E707D5" w:rsidRPr="006113C1">
        <w:rPr>
          <w:sz w:val="24"/>
          <w:szCs w:val="24"/>
        </w:rPr>
        <w:t>such terms and conditions.</w:t>
      </w:r>
    </w:p>
    <w:p w14:paraId="11310051" w14:textId="77777777" w:rsidR="006C1B66" w:rsidRPr="006113C1" w:rsidRDefault="006C1B66" w:rsidP="00EF6AB1">
      <w:pPr>
        <w:tabs>
          <w:tab w:val="left" w:pos="-720"/>
        </w:tabs>
        <w:suppressAutoHyphens/>
        <w:ind w:left="720" w:hanging="720"/>
        <w:jc w:val="both"/>
        <w:rPr>
          <w:szCs w:val="24"/>
        </w:rPr>
      </w:pPr>
    </w:p>
    <w:p w14:paraId="1FE5D614" w14:textId="023D3880" w:rsidR="006C1B66" w:rsidRPr="006113C1" w:rsidRDefault="00ED796C" w:rsidP="00CC045B">
      <w:pPr>
        <w:pStyle w:val="BodyText3"/>
        <w:numPr>
          <w:ilvl w:val="0"/>
          <w:numId w:val="5"/>
        </w:numPr>
        <w:tabs>
          <w:tab w:val="clear" w:pos="-720"/>
          <w:tab w:val="left" w:pos="0"/>
        </w:tabs>
        <w:ind w:left="720" w:hanging="720"/>
        <w:rPr>
          <w:sz w:val="24"/>
          <w:szCs w:val="24"/>
        </w:rPr>
      </w:pPr>
      <w:r w:rsidRPr="006113C1">
        <w:rPr>
          <w:b/>
          <w:sz w:val="24"/>
          <w:szCs w:val="24"/>
          <w:u w:val="single"/>
        </w:rPr>
        <w:t xml:space="preserve">Inspection </w:t>
      </w:r>
      <w:r w:rsidR="007422F3" w:rsidRPr="006113C1">
        <w:rPr>
          <w:b/>
          <w:sz w:val="24"/>
          <w:szCs w:val="24"/>
          <w:u w:val="single"/>
        </w:rPr>
        <w:t>o</w:t>
      </w:r>
      <w:r w:rsidRPr="006113C1">
        <w:rPr>
          <w:b/>
          <w:sz w:val="24"/>
          <w:szCs w:val="24"/>
          <w:u w:val="single"/>
        </w:rPr>
        <w:t>f Records</w:t>
      </w:r>
      <w:r w:rsidRPr="006113C1">
        <w:rPr>
          <w:b/>
          <w:sz w:val="24"/>
          <w:szCs w:val="24"/>
        </w:rPr>
        <w:t xml:space="preserve">.  </w:t>
      </w:r>
      <w:r w:rsidR="006C1B66" w:rsidRPr="006113C1">
        <w:rPr>
          <w:sz w:val="24"/>
          <w:szCs w:val="24"/>
        </w:rPr>
        <w:t xml:space="preserve">In connection with the </w:t>
      </w:r>
      <w:r w:rsidR="00D95BA6" w:rsidRPr="006113C1">
        <w:rPr>
          <w:sz w:val="24"/>
          <w:szCs w:val="24"/>
        </w:rPr>
        <w:t>Services</w:t>
      </w:r>
      <w:r w:rsidR="006C1B66" w:rsidRPr="006113C1">
        <w:rPr>
          <w:sz w:val="24"/>
          <w:szCs w:val="24"/>
        </w:rPr>
        <w:t xml:space="preserve"> performed hereunder, Thornton and any of </w:t>
      </w:r>
      <w:r w:rsidR="00D95BA6" w:rsidRPr="006113C1">
        <w:rPr>
          <w:sz w:val="24"/>
          <w:szCs w:val="24"/>
        </w:rPr>
        <w:t>its</w:t>
      </w:r>
      <w:r w:rsidR="006C1B66" w:rsidRPr="006113C1">
        <w:rPr>
          <w:sz w:val="24"/>
          <w:szCs w:val="24"/>
        </w:rPr>
        <w:t xml:space="preserve"> duly authorized representatives shall have access to all of </w:t>
      </w:r>
      <w:r w:rsidR="00A87BBE" w:rsidRPr="006113C1">
        <w:rPr>
          <w:sz w:val="24"/>
          <w:szCs w:val="24"/>
        </w:rPr>
        <w:t>Vendor</w:t>
      </w:r>
      <w:r w:rsidR="005F62C3" w:rsidRPr="006113C1">
        <w:rPr>
          <w:sz w:val="24"/>
          <w:szCs w:val="24"/>
        </w:rPr>
        <w:t>’s</w:t>
      </w:r>
      <w:r w:rsidR="006C1B66" w:rsidRPr="006113C1">
        <w:rPr>
          <w:sz w:val="24"/>
          <w:szCs w:val="24"/>
        </w:rPr>
        <w:t xml:space="preserve"> books, documents, papers</w:t>
      </w:r>
      <w:r w:rsidR="00BD1607" w:rsidRPr="006113C1">
        <w:rPr>
          <w:sz w:val="24"/>
          <w:szCs w:val="24"/>
        </w:rPr>
        <w:t>,</w:t>
      </w:r>
      <w:r w:rsidR="006C1B66" w:rsidRPr="006113C1">
        <w:rPr>
          <w:sz w:val="24"/>
          <w:szCs w:val="24"/>
        </w:rPr>
        <w:t xml:space="preserve"> and any other records of </w:t>
      </w:r>
      <w:r w:rsidR="00A87BBE" w:rsidRPr="006113C1">
        <w:rPr>
          <w:sz w:val="24"/>
          <w:szCs w:val="24"/>
        </w:rPr>
        <w:t>Vendor</w:t>
      </w:r>
      <w:r w:rsidR="006C1B66" w:rsidRPr="006113C1">
        <w:rPr>
          <w:sz w:val="24"/>
          <w:szCs w:val="24"/>
        </w:rPr>
        <w:t xml:space="preserve"> which relate to the </w:t>
      </w:r>
      <w:r w:rsidR="00D95BA6" w:rsidRPr="006113C1">
        <w:rPr>
          <w:sz w:val="24"/>
          <w:szCs w:val="24"/>
        </w:rPr>
        <w:t>Services</w:t>
      </w:r>
      <w:r w:rsidR="006C1B66" w:rsidRPr="006113C1">
        <w:rPr>
          <w:sz w:val="24"/>
          <w:szCs w:val="24"/>
        </w:rPr>
        <w:t xml:space="preserve">. </w:t>
      </w:r>
      <w:r w:rsidR="00A87BBE" w:rsidRPr="006113C1">
        <w:rPr>
          <w:sz w:val="24"/>
          <w:szCs w:val="24"/>
        </w:rPr>
        <w:t>Vendor</w:t>
      </w:r>
      <w:r w:rsidR="00EF6AB1" w:rsidRPr="006113C1">
        <w:rPr>
          <w:sz w:val="24"/>
          <w:szCs w:val="24"/>
        </w:rPr>
        <w:t xml:space="preserve"> </w:t>
      </w:r>
      <w:r w:rsidR="006C1B66" w:rsidRPr="006113C1">
        <w:rPr>
          <w:sz w:val="24"/>
          <w:szCs w:val="24"/>
        </w:rPr>
        <w:t xml:space="preserve">further agrees that such records shall contain information concerning the personnel who performed the </w:t>
      </w:r>
      <w:r w:rsidR="00D95BA6" w:rsidRPr="006113C1">
        <w:rPr>
          <w:sz w:val="24"/>
          <w:szCs w:val="24"/>
        </w:rPr>
        <w:t>Services</w:t>
      </w:r>
      <w:r w:rsidR="006C1B66" w:rsidRPr="006113C1">
        <w:rPr>
          <w:sz w:val="24"/>
          <w:szCs w:val="24"/>
        </w:rPr>
        <w:t>, the specific tasks they performed</w:t>
      </w:r>
      <w:r w:rsidR="005E6F4C" w:rsidRPr="006113C1">
        <w:rPr>
          <w:sz w:val="24"/>
          <w:szCs w:val="24"/>
        </w:rPr>
        <w:t>,</w:t>
      </w:r>
      <w:r w:rsidR="006C1B66" w:rsidRPr="006113C1">
        <w:rPr>
          <w:sz w:val="24"/>
          <w:szCs w:val="24"/>
        </w:rPr>
        <w:t xml:space="preserve"> and the hours they worked. </w:t>
      </w:r>
      <w:r w:rsidR="00937C5D" w:rsidRPr="006113C1">
        <w:rPr>
          <w:sz w:val="24"/>
          <w:szCs w:val="24"/>
        </w:rPr>
        <w:t xml:space="preserve"> </w:t>
      </w:r>
      <w:r w:rsidR="00A87BBE" w:rsidRPr="006113C1">
        <w:rPr>
          <w:sz w:val="24"/>
          <w:szCs w:val="24"/>
        </w:rPr>
        <w:t>Vendor</w:t>
      </w:r>
      <w:r w:rsidR="00EF6AB1" w:rsidRPr="006113C1">
        <w:rPr>
          <w:sz w:val="24"/>
          <w:szCs w:val="24"/>
        </w:rPr>
        <w:t xml:space="preserve"> </w:t>
      </w:r>
      <w:r w:rsidR="006C1B66" w:rsidRPr="006113C1">
        <w:rPr>
          <w:sz w:val="24"/>
          <w:szCs w:val="24"/>
        </w:rPr>
        <w:t>shall retain these records for three (3) years after termination of this Agreement.</w:t>
      </w:r>
    </w:p>
    <w:p w14:paraId="4F528F03" w14:textId="77777777" w:rsidR="00ED796C" w:rsidRPr="006113C1" w:rsidRDefault="00ED796C" w:rsidP="00EF6AB1">
      <w:pPr>
        <w:pStyle w:val="BodyText3"/>
        <w:tabs>
          <w:tab w:val="clear" w:pos="-720"/>
          <w:tab w:val="left" w:pos="0"/>
        </w:tabs>
        <w:ind w:left="720" w:hanging="720"/>
        <w:rPr>
          <w:b/>
          <w:sz w:val="24"/>
          <w:szCs w:val="24"/>
        </w:rPr>
      </w:pPr>
    </w:p>
    <w:p w14:paraId="2D454673" w14:textId="44D2FB90" w:rsidR="00E707D5" w:rsidRPr="006113C1" w:rsidRDefault="00ED796C" w:rsidP="00CC045B">
      <w:pPr>
        <w:pStyle w:val="BodyText3"/>
        <w:numPr>
          <w:ilvl w:val="0"/>
          <w:numId w:val="5"/>
        </w:numPr>
        <w:tabs>
          <w:tab w:val="clear" w:pos="-720"/>
          <w:tab w:val="left" w:pos="0"/>
        </w:tabs>
        <w:ind w:left="720" w:hanging="720"/>
        <w:rPr>
          <w:sz w:val="24"/>
          <w:szCs w:val="24"/>
        </w:rPr>
      </w:pPr>
      <w:r w:rsidRPr="006113C1">
        <w:rPr>
          <w:b/>
          <w:sz w:val="24"/>
          <w:szCs w:val="24"/>
          <w:u w:val="single"/>
        </w:rPr>
        <w:lastRenderedPageBreak/>
        <w:t xml:space="preserve">Conflict </w:t>
      </w:r>
      <w:r w:rsidR="007422F3" w:rsidRPr="006113C1">
        <w:rPr>
          <w:b/>
          <w:sz w:val="24"/>
          <w:szCs w:val="24"/>
          <w:u w:val="single"/>
        </w:rPr>
        <w:t>o</w:t>
      </w:r>
      <w:r w:rsidRPr="006113C1">
        <w:rPr>
          <w:b/>
          <w:sz w:val="24"/>
          <w:szCs w:val="24"/>
          <w:u w:val="single"/>
        </w:rPr>
        <w:t>f Interest</w:t>
      </w:r>
      <w:r w:rsidRPr="006113C1">
        <w:rPr>
          <w:b/>
          <w:sz w:val="24"/>
          <w:szCs w:val="24"/>
        </w:rPr>
        <w:t xml:space="preserve">.  </w:t>
      </w:r>
      <w:r w:rsidR="00A87BBE" w:rsidRPr="006113C1">
        <w:rPr>
          <w:sz w:val="24"/>
          <w:szCs w:val="24"/>
        </w:rPr>
        <w:t>Vendor</w:t>
      </w:r>
      <w:r w:rsidR="00EF6AB1" w:rsidRPr="006113C1">
        <w:rPr>
          <w:sz w:val="24"/>
          <w:szCs w:val="24"/>
        </w:rPr>
        <w:t xml:space="preserve"> </w:t>
      </w:r>
      <w:r w:rsidR="00E707D5" w:rsidRPr="006113C1">
        <w:rPr>
          <w:sz w:val="24"/>
          <w:szCs w:val="24"/>
        </w:rPr>
        <w:t xml:space="preserve">agrees that it and its subsidiaries, affiliates, </w:t>
      </w:r>
      <w:r w:rsidR="00A622FD" w:rsidRPr="006113C1">
        <w:rPr>
          <w:sz w:val="24"/>
          <w:szCs w:val="24"/>
        </w:rPr>
        <w:t>S</w:t>
      </w:r>
      <w:r w:rsidR="000A4898" w:rsidRPr="006113C1">
        <w:rPr>
          <w:sz w:val="24"/>
          <w:szCs w:val="24"/>
        </w:rPr>
        <w:t>ubcontractor</w:t>
      </w:r>
      <w:r w:rsidR="00E707D5" w:rsidRPr="006113C1">
        <w:rPr>
          <w:sz w:val="24"/>
          <w:szCs w:val="24"/>
        </w:rPr>
        <w:t>s, principals, or employees shall not engage in any transaction, activity</w:t>
      </w:r>
      <w:r w:rsidR="005F62C3" w:rsidRPr="006113C1">
        <w:rPr>
          <w:sz w:val="24"/>
          <w:szCs w:val="24"/>
        </w:rPr>
        <w:t>,</w:t>
      </w:r>
      <w:r w:rsidR="00E707D5" w:rsidRPr="006113C1">
        <w:rPr>
          <w:sz w:val="24"/>
          <w:szCs w:val="24"/>
        </w:rPr>
        <w:t xml:space="preserve"> or conduct which would result in a conflict of interest.  </w:t>
      </w:r>
      <w:r w:rsidR="00A87BBE" w:rsidRPr="006113C1">
        <w:rPr>
          <w:sz w:val="24"/>
          <w:szCs w:val="24"/>
        </w:rPr>
        <w:t>Vendor</w:t>
      </w:r>
      <w:r w:rsidR="00E707D5" w:rsidRPr="006113C1">
        <w:rPr>
          <w:sz w:val="24"/>
          <w:szCs w:val="24"/>
        </w:rPr>
        <w:t xml:space="preserve"> represents that it has disclosed any and all current or potential conflicts of interest.  A conflict of interest shall include transactions, activities</w:t>
      </w:r>
      <w:r w:rsidR="00BD1607" w:rsidRPr="006113C1">
        <w:rPr>
          <w:sz w:val="24"/>
          <w:szCs w:val="24"/>
        </w:rPr>
        <w:t>,</w:t>
      </w:r>
      <w:r w:rsidR="00E707D5" w:rsidRPr="006113C1">
        <w:rPr>
          <w:sz w:val="24"/>
          <w:szCs w:val="24"/>
        </w:rPr>
        <w:t xml:space="preserve"> or conduct that would affect the judgment, actions</w:t>
      </w:r>
      <w:r w:rsidR="005F62C3" w:rsidRPr="006113C1">
        <w:rPr>
          <w:sz w:val="24"/>
          <w:szCs w:val="24"/>
        </w:rPr>
        <w:t>,</w:t>
      </w:r>
      <w:r w:rsidR="00E707D5" w:rsidRPr="006113C1">
        <w:rPr>
          <w:sz w:val="24"/>
          <w:szCs w:val="24"/>
        </w:rPr>
        <w:t xml:space="preserve"> or </w:t>
      </w:r>
      <w:r w:rsidR="00EF6AB1" w:rsidRPr="006113C1">
        <w:rPr>
          <w:sz w:val="24"/>
          <w:szCs w:val="24"/>
        </w:rPr>
        <w:t>s</w:t>
      </w:r>
      <w:r w:rsidR="0021655D" w:rsidRPr="006113C1">
        <w:rPr>
          <w:sz w:val="24"/>
          <w:szCs w:val="24"/>
        </w:rPr>
        <w:t>ervices</w:t>
      </w:r>
      <w:r w:rsidR="00E707D5" w:rsidRPr="006113C1">
        <w:rPr>
          <w:sz w:val="24"/>
          <w:szCs w:val="24"/>
        </w:rPr>
        <w:t xml:space="preserve"> of </w:t>
      </w:r>
      <w:r w:rsidR="00A87BBE" w:rsidRPr="006113C1">
        <w:rPr>
          <w:sz w:val="24"/>
          <w:szCs w:val="24"/>
        </w:rPr>
        <w:t>Vendor</w:t>
      </w:r>
      <w:r w:rsidR="00EF6AB1" w:rsidRPr="006113C1">
        <w:rPr>
          <w:sz w:val="24"/>
          <w:szCs w:val="24"/>
        </w:rPr>
        <w:t xml:space="preserve"> </w:t>
      </w:r>
      <w:r w:rsidR="00E707D5" w:rsidRPr="006113C1">
        <w:rPr>
          <w:sz w:val="24"/>
          <w:szCs w:val="24"/>
        </w:rPr>
        <w:t xml:space="preserve">by placing </w:t>
      </w:r>
      <w:r w:rsidR="00A87BBE" w:rsidRPr="006113C1">
        <w:rPr>
          <w:sz w:val="24"/>
          <w:szCs w:val="24"/>
        </w:rPr>
        <w:t>Vendor</w:t>
      </w:r>
      <w:r w:rsidR="00E707D5" w:rsidRPr="006113C1">
        <w:rPr>
          <w:sz w:val="24"/>
          <w:szCs w:val="24"/>
        </w:rPr>
        <w:t xml:space="preserve">’s own interests, or the interest of any party with whom </w:t>
      </w:r>
      <w:r w:rsidR="00A87BBE" w:rsidRPr="006113C1">
        <w:rPr>
          <w:sz w:val="24"/>
          <w:szCs w:val="24"/>
        </w:rPr>
        <w:t>Vendor</w:t>
      </w:r>
      <w:r w:rsidR="00E707D5" w:rsidRPr="006113C1">
        <w:rPr>
          <w:sz w:val="24"/>
          <w:szCs w:val="24"/>
        </w:rPr>
        <w:t xml:space="preserve"> has a contractual arrangement, in conflict with those of Thornton. </w:t>
      </w:r>
      <w:r w:rsidR="00E72DF7" w:rsidRPr="006113C1">
        <w:rPr>
          <w:sz w:val="24"/>
          <w:szCs w:val="24"/>
        </w:rPr>
        <w:t xml:space="preserve"> </w:t>
      </w:r>
      <w:r w:rsidR="00E707D5" w:rsidRPr="006113C1">
        <w:rPr>
          <w:sz w:val="24"/>
          <w:szCs w:val="24"/>
        </w:rPr>
        <w:t xml:space="preserve">Thornton, in its sole discretion, will determine the existence of a conflict of interest and may terminate this Agreement in the event such a conflict exists after it has given </w:t>
      </w:r>
      <w:r w:rsidR="00A87BBE" w:rsidRPr="006113C1">
        <w:rPr>
          <w:sz w:val="24"/>
          <w:szCs w:val="24"/>
        </w:rPr>
        <w:t>Vendor</w:t>
      </w:r>
      <w:r w:rsidR="00E707D5" w:rsidRPr="006113C1">
        <w:rPr>
          <w:sz w:val="24"/>
          <w:szCs w:val="24"/>
        </w:rPr>
        <w:t xml:space="preserve"> written </w:t>
      </w:r>
      <w:r w:rsidR="00255B8C" w:rsidRPr="006113C1">
        <w:rPr>
          <w:sz w:val="24"/>
          <w:szCs w:val="24"/>
        </w:rPr>
        <w:t>notice that</w:t>
      </w:r>
      <w:r w:rsidR="00E707D5" w:rsidRPr="006113C1">
        <w:rPr>
          <w:sz w:val="24"/>
          <w:szCs w:val="24"/>
        </w:rPr>
        <w:t xml:space="preserve"> describes the conflict. </w:t>
      </w:r>
      <w:r w:rsidR="00E72DF7" w:rsidRPr="006113C1">
        <w:rPr>
          <w:sz w:val="24"/>
          <w:szCs w:val="24"/>
        </w:rPr>
        <w:t xml:space="preserve"> </w:t>
      </w:r>
      <w:r w:rsidR="00A87BBE" w:rsidRPr="006113C1">
        <w:rPr>
          <w:sz w:val="24"/>
          <w:szCs w:val="24"/>
        </w:rPr>
        <w:t>Vendor</w:t>
      </w:r>
      <w:r w:rsidR="00E707D5" w:rsidRPr="006113C1">
        <w:rPr>
          <w:sz w:val="24"/>
          <w:szCs w:val="24"/>
        </w:rPr>
        <w:t xml:space="preserve"> shall have twenty (20) </w:t>
      </w:r>
      <w:r w:rsidR="008437D0" w:rsidRPr="006113C1">
        <w:rPr>
          <w:sz w:val="24"/>
          <w:szCs w:val="24"/>
        </w:rPr>
        <w:t>Calendar Days</w:t>
      </w:r>
      <w:r w:rsidR="00E707D5" w:rsidRPr="006113C1">
        <w:rPr>
          <w:sz w:val="24"/>
          <w:szCs w:val="24"/>
        </w:rPr>
        <w:t xml:space="preserve"> after the notice is received to eliminate or cure the conflict of interest in a manner acceptable to Thornton.</w:t>
      </w:r>
    </w:p>
    <w:p w14:paraId="55AC73E1" w14:textId="77777777" w:rsidR="00ED796C" w:rsidRPr="006113C1" w:rsidRDefault="00ED796C" w:rsidP="00E707D5">
      <w:pPr>
        <w:tabs>
          <w:tab w:val="left" w:pos="-720"/>
        </w:tabs>
        <w:suppressAutoHyphens/>
        <w:jc w:val="both"/>
        <w:rPr>
          <w:szCs w:val="24"/>
        </w:rPr>
      </w:pPr>
    </w:p>
    <w:p w14:paraId="53E6713A" w14:textId="4265541C" w:rsidR="00ED796C" w:rsidRPr="006113C1" w:rsidRDefault="00ED796C" w:rsidP="00CC045B">
      <w:pPr>
        <w:pStyle w:val="BodyText3"/>
        <w:numPr>
          <w:ilvl w:val="0"/>
          <w:numId w:val="5"/>
        </w:numPr>
        <w:tabs>
          <w:tab w:val="clear" w:pos="-720"/>
        </w:tabs>
        <w:ind w:left="720" w:hanging="720"/>
        <w:rPr>
          <w:sz w:val="24"/>
          <w:szCs w:val="24"/>
        </w:rPr>
      </w:pPr>
      <w:r w:rsidRPr="006113C1">
        <w:rPr>
          <w:b/>
          <w:sz w:val="24"/>
          <w:szCs w:val="24"/>
          <w:u w:val="single"/>
        </w:rPr>
        <w:t xml:space="preserve">Coordination </w:t>
      </w:r>
      <w:r w:rsidR="007422F3" w:rsidRPr="006113C1">
        <w:rPr>
          <w:b/>
          <w:sz w:val="24"/>
          <w:szCs w:val="24"/>
          <w:u w:val="single"/>
        </w:rPr>
        <w:t>o</w:t>
      </w:r>
      <w:r w:rsidRPr="006113C1">
        <w:rPr>
          <w:b/>
          <w:sz w:val="24"/>
          <w:szCs w:val="24"/>
          <w:u w:val="single"/>
        </w:rPr>
        <w:t xml:space="preserve">f </w:t>
      </w:r>
      <w:r w:rsidR="00EB75F5" w:rsidRPr="006113C1">
        <w:rPr>
          <w:b/>
          <w:sz w:val="24"/>
          <w:szCs w:val="24"/>
          <w:u w:val="single"/>
        </w:rPr>
        <w:t>Services</w:t>
      </w:r>
      <w:r w:rsidRPr="006113C1">
        <w:rPr>
          <w:b/>
          <w:sz w:val="24"/>
          <w:szCs w:val="24"/>
        </w:rPr>
        <w:t xml:space="preserve">.  </w:t>
      </w:r>
      <w:r w:rsidR="00A87BBE" w:rsidRPr="006113C1">
        <w:rPr>
          <w:sz w:val="24"/>
          <w:szCs w:val="24"/>
        </w:rPr>
        <w:t>Vendor</w:t>
      </w:r>
      <w:r w:rsidR="00EB75F5" w:rsidRPr="006113C1">
        <w:rPr>
          <w:sz w:val="24"/>
          <w:szCs w:val="24"/>
        </w:rPr>
        <w:t xml:space="preserve"> </w:t>
      </w:r>
      <w:r w:rsidR="00E707D5" w:rsidRPr="006113C1">
        <w:rPr>
          <w:sz w:val="24"/>
          <w:szCs w:val="24"/>
        </w:rPr>
        <w:t xml:space="preserve">shall fully coordinate its </w:t>
      </w:r>
      <w:r w:rsidR="00EB75F5" w:rsidRPr="006113C1">
        <w:rPr>
          <w:sz w:val="24"/>
          <w:szCs w:val="24"/>
        </w:rPr>
        <w:t>s</w:t>
      </w:r>
      <w:r w:rsidR="0021655D" w:rsidRPr="006113C1">
        <w:rPr>
          <w:sz w:val="24"/>
          <w:szCs w:val="24"/>
        </w:rPr>
        <w:t>ervices</w:t>
      </w:r>
      <w:r w:rsidR="00E707D5" w:rsidRPr="006113C1">
        <w:rPr>
          <w:sz w:val="24"/>
          <w:szCs w:val="24"/>
        </w:rPr>
        <w:t xml:space="preserve"> with </w:t>
      </w:r>
      <w:r w:rsidR="00E72DF7" w:rsidRPr="006113C1">
        <w:rPr>
          <w:sz w:val="24"/>
          <w:szCs w:val="24"/>
        </w:rPr>
        <w:t xml:space="preserve">other </w:t>
      </w:r>
      <w:r w:rsidR="00A87BBE" w:rsidRPr="006113C1">
        <w:rPr>
          <w:sz w:val="24"/>
          <w:szCs w:val="24"/>
        </w:rPr>
        <w:t>Vendor</w:t>
      </w:r>
      <w:r w:rsidR="00E707D5" w:rsidRPr="006113C1">
        <w:rPr>
          <w:sz w:val="24"/>
          <w:szCs w:val="24"/>
        </w:rPr>
        <w:t>s</w:t>
      </w:r>
      <w:r w:rsidR="00790C4D" w:rsidRPr="006113C1">
        <w:rPr>
          <w:sz w:val="24"/>
          <w:szCs w:val="24"/>
        </w:rPr>
        <w:t>, Subcontractors</w:t>
      </w:r>
      <w:r w:rsidR="00E707D5" w:rsidRPr="006113C1">
        <w:rPr>
          <w:sz w:val="24"/>
          <w:szCs w:val="24"/>
        </w:rPr>
        <w:t xml:space="preserve"> or other entities performing </w:t>
      </w:r>
      <w:r w:rsidR="00EB75F5" w:rsidRPr="006113C1">
        <w:rPr>
          <w:sz w:val="24"/>
          <w:szCs w:val="24"/>
        </w:rPr>
        <w:t>Services</w:t>
      </w:r>
      <w:r w:rsidR="00E707D5" w:rsidRPr="006113C1">
        <w:rPr>
          <w:sz w:val="24"/>
          <w:szCs w:val="24"/>
        </w:rPr>
        <w:t xml:space="preserve"> </w:t>
      </w:r>
      <w:r w:rsidR="0021655D" w:rsidRPr="006113C1">
        <w:rPr>
          <w:sz w:val="24"/>
          <w:szCs w:val="24"/>
        </w:rPr>
        <w:t xml:space="preserve">on the </w:t>
      </w:r>
      <w:r w:rsidR="00255B8C" w:rsidRPr="006113C1">
        <w:rPr>
          <w:sz w:val="24"/>
          <w:szCs w:val="24"/>
        </w:rPr>
        <w:t>Project that</w:t>
      </w:r>
      <w:r w:rsidR="00E707D5" w:rsidRPr="006113C1">
        <w:rPr>
          <w:sz w:val="24"/>
          <w:szCs w:val="24"/>
        </w:rPr>
        <w:t xml:space="preserve"> interface with or </w:t>
      </w:r>
      <w:r w:rsidR="00245274" w:rsidRPr="006113C1">
        <w:rPr>
          <w:sz w:val="24"/>
          <w:szCs w:val="24"/>
        </w:rPr>
        <w:t>are</w:t>
      </w:r>
      <w:r w:rsidR="00E707D5" w:rsidRPr="006113C1">
        <w:rPr>
          <w:sz w:val="24"/>
          <w:szCs w:val="24"/>
        </w:rPr>
        <w:t xml:space="preserve"> affected in any way by </w:t>
      </w:r>
      <w:r w:rsidR="00A87BBE" w:rsidRPr="006113C1">
        <w:rPr>
          <w:sz w:val="24"/>
          <w:szCs w:val="24"/>
        </w:rPr>
        <w:t>Vendor</w:t>
      </w:r>
      <w:r w:rsidR="00E707D5" w:rsidRPr="006113C1">
        <w:rPr>
          <w:sz w:val="24"/>
          <w:szCs w:val="24"/>
        </w:rPr>
        <w:t xml:space="preserve">’s </w:t>
      </w:r>
      <w:r w:rsidR="00EB75F5" w:rsidRPr="006113C1">
        <w:rPr>
          <w:sz w:val="24"/>
          <w:szCs w:val="24"/>
        </w:rPr>
        <w:t>s</w:t>
      </w:r>
      <w:r w:rsidR="0021655D" w:rsidRPr="006113C1">
        <w:rPr>
          <w:sz w:val="24"/>
          <w:szCs w:val="24"/>
        </w:rPr>
        <w:t>ervices</w:t>
      </w:r>
      <w:r w:rsidR="00E707D5" w:rsidRPr="006113C1">
        <w:rPr>
          <w:sz w:val="24"/>
          <w:szCs w:val="24"/>
        </w:rPr>
        <w:t xml:space="preserve">, and with any interested </w:t>
      </w:r>
      <w:r w:rsidR="005E6F4C" w:rsidRPr="006113C1">
        <w:rPr>
          <w:sz w:val="24"/>
          <w:szCs w:val="24"/>
        </w:rPr>
        <w:t>c</w:t>
      </w:r>
      <w:r w:rsidR="00E707D5" w:rsidRPr="006113C1">
        <w:rPr>
          <w:sz w:val="24"/>
          <w:szCs w:val="24"/>
        </w:rPr>
        <w:t>ity or other governmental agencies.</w:t>
      </w:r>
    </w:p>
    <w:p w14:paraId="4A92ACE4" w14:textId="77777777" w:rsidR="00ED796C" w:rsidRPr="006113C1" w:rsidRDefault="00ED796C" w:rsidP="00EB75F5">
      <w:pPr>
        <w:pStyle w:val="BodyText3"/>
        <w:tabs>
          <w:tab w:val="clear" w:pos="-720"/>
        </w:tabs>
        <w:ind w:left="720" w:hanging="720"/>
        <w:rPr>
          <w:sz w:val="24"/>
          <w:szCs w:val="24"/>
        </w:rPr>
      </w:pPr>
    </w:p>
    <w:p w14:paraId="77FF731A" w14:textId="249F75B0" w:rsidR="00E707D5" w:rsidRPr="006113C1" w:rsidRDefault="00ED796C" w:rsidP="00CC045B">
      <w:pPr>
        <w:pStyle w:val="BodyText3"/>
        <w:numPr>
          <w:ilvl w:val="0"/>
          <w:numId w:val="5"/>
        </w:numPr>
        <w:tabs>
          <w:tab w:val="clear" w:pos="-720"/>
        </w:tabs>
        <w:ind w:left="720" w:hanging="720"/>
        <w:rPr>
          <w:sz w:val="24"/>
          <w:szCs w:val="24"/>
        </w:rPr>
      </w:pPr>
      <w:r w:rsidRPr="006113C1">
        <w:rPr>
          <w:b/>
          <w:sz w:val="24"/>
          <w:szCs w:val="24"/>
          <w:u w:val="single"/>
        </w:rPr>
        <w:t>Non-Discrimination</w:t>
      </w:r>
      <w:r w:rsidRPr="006113C1">
        <w:rPr>
          <w:b/>
          <w:sz w:val="24"/>
          <w:szCs w:val="24"/>
        </w:rPr>
        <w:t>.</w:t>
      </w:r>
      <w:r w:rsidRPr="006113C1">
        <w:rPr>
          <w:sz w:val="24"/>
          <w:szCs w:val="24"/>
        </w:rPr>
        <w:t xml:space="preserve">  </w:t>
      </w:r>
      <w:r w:rsidR="00A87BBE" w:rsidRPr="006113C1">
        <w:rPr>
          <w:sz w:val="24"/>
          <w:szCs w:val="24"/>
        </w:rPr>
        <w:t>Vendor</w:t>
      </w:r>
      <w:r w:rsidR="00E707D5" w:rsidRPr="006113C1">
        <w:rPr>
          <w:sz w:val="24"/>
          <w:szCs w:val="24"/>
        </w:rPr>
        <w:t xml:space="preserve">, its agents, employees, </w:t>
      </w:r>
      <w:r w:rsidR="006C1B66" w:rsidRPr="006113C1">
        <w:rPr>
          <w:sz w:val="24"/>
          <w:szCs w:val="24"/>
        </w:rPr>
        <w:t xml:space="preserve">and </w:t>
      </w:r>
      <w:r w:rsidR="00A622FD" w:rsidRPr="006113C1">
        <w:rPr>
          <w:sz w:val="24"/>
          <w:szCs w:val="24"/>
        </w:rPr>
        <w:t>S</w:t>
      </w:r>
      <w:r w:rsidR="000A4898" w:rsidRPr="006113C1">
        <w:rPr>
          <w:sz w:val="24"/>
          <w:szCs w:val="24"/>
        </w:rPr>
        <w:t>ubcontractor</w:t>
      </w:r>
      <w:r w:rsidR="00E707D5" w:rsidRPr="006113C1">
        <w:rPr>
          <w:sz w:val="24"/>
          <w:szCs w:val="24"/>
        </w:rPr>
        <w:t xml:space="preserve">s shall not discriminate on the basis of race, color, creed, national origin, ancestry, age, </w:t>
      </w:r>
      <w:r w:rsidR="003D0066" w:rsidRPr="006113C1">
        <w:rPr>
          <w:sz w:val="24"/>
          <w:szCs w:val="24"/>
        </w:rPr>
        <w:t>gender</w:t>
      </w:r>
      <w:r w:rsidR="00E707D5" w:rsidRPr="006113C1">
        <w:rPr>
          <w:sz w:val="24"/>
          <w:szCs w:val="24"/>
        </w:rPr>
        <w:t>, religion, or mental or physical disability in any policy or practice.</w:t>
      </w:r>
    </w:p>
    <w:p w14:paraId="1DEFA934" w14:textId="77777777" w:rsidR="00ED796C" w:rsidRPr="006113C1" w:rsidRDefault="00ED796C" w:rsidP="00EB75F5">
      <w:pPr>
        <w:tabs>
          <w:tab w:val="center" w:pos="4680"/>
        </w:tabs>
        <w:suppressAutoHyphens/>
        <w:ind w:left="720" w:hanging="720"/>
        <w:jc w:val="center"/>
        <w:rPr>
          <w:b/>
          <w:szCs w:val="24"/>
        </w:rPr>
      </w:pPr>
    </w:p>
    <w:p w14:paraId="0E3AF401" w14:textId="1ADD922E" w:rsidR="00E707D5" w:rsidRPr="006113C1" w:rsidRDefault="00ED796C" w:rsidP="00CC045B">
      <w:pPr>
        <w:pStyle w:val="BodyText3"/>
        <w:numPr>
          <w:ilvl w:val="0"/>
          <w:numId w:val="5"/>
        </w:numPr>
        <w:tabs>
          <w:tab w:val="clear" w:pos="-720"/>
        </w:tabs>
        <w:ind w:left="720" w:hanging="720"/>
        <w:rPr>
          <w:sz w:val="24"/>
          <w:szCs w:val="24"/>
        </w:rPr>
      </w:pPr>
      <w:r w:rsidRPr="006113C1">
        <w:rPr>
          <w:b/>
          <w:sz w:val="24"/>
          <w:szCs w:val="24"/>
          <w:u w:val="single"/>
        </w:rPr>
        <w:t>Advertising</w:t>
      </w:r>
      <w:r w:rsidR="00BC24B8" w:rsidRPr="006113C1">
        <w:rPr>
          <w:b/>
          <w:sz w:val="24"/>
          <w:szCs w:val="24"/>
          <w:u w:val="single"/>
        </w:rPr>
        <w:t>,</w:t>
      </w:r>
      <w:r w:rsidRPr="006113C1">
        <w:rPr>
          <w:b/>
          <w:sz w:val="24"/>
          <w:szCs w:val="24"/>
          <w:u w:val="single"/>
        </w:rPr>
        <w:t xml:space="preserve"> Public Disclosure</w:t>
      </w:r>
      <w:r w:rsidRPr="006113C1">
        <w:rPr>
          <w:b/>
          <w:sz w:val="24"/>
          <w:szCs w:val="24"/>
        </w:rPr>
        <w:t xml:space="preserve">.  </w:t>
      </w:r>
      <w:r w:rsidR="00A87BBE" w:rsidRPr="006113C1">
        <w:rPr>
          <w:sz w:val="24"/>
          <w:szCs w:val="24"/>
        </w:rPr>
        <w:t>Vendor</w:t>
      </w:r>
      <w:r w:rsidR="00EB75F5" w:rsidRPr="006113C1">
        <w:rPr>
          <w:sz w:val="24"/>
          <w:szCs w:val="24"/>
        </w:rPr>
        <w:t xml:space="preserve"> </w:t>
      </w:r>
      <w:r w:rsidR="00E707D5" w:rsidRPr="006113C1">
        <w:rPr>
          <w:sz w:val="24"/>
          <w:szCs w:val="24"/>
        </w:rPr>
        <w:t xml:space="preserve">shall not include any reference to this Agreement or to </w:t>
      </w:r>
      <w:r w:rsidR="0021655D" w:rsidRPr="006113C1">
        <w:rPr>
          <w:sz w:val="24"/>
          <w:szCs w:val="24"/>
        </w:rPr>
        <w:t xml:space="preserve">Services </w:t>
      </w:r>
      <w:r w:rsidR="00E707D5" w:rsidRPr="006113C1">
        <w:rPr>
          <w:sz w:val="24"/>
          <w:szCs w:val="24"/>
        </w:rPr>
        <w:t xml:space="preserve">performed hereunder in any of its advertising or public relations materials without first obtaining the written approval of the </w:t>
      </w:r>
      <w:r w:rsidR="007C33A7" w:rsidRPr="006113C1">
        <w:rPr>
          <w:sz w:val="24"/>
          <w:szCs w:val="24"/>
        </w:rPr>
        <w:t xml:space="preserve">City </w:t>
      </w:r>
      <w:r w:rsidR="00E707D5" w:rsidRPr="006113C1">
        <w:rPr>
          <w:sz w:val="24"/>
          <w:szCs w:val="24"/>
        </w:rPr>
        <w:t xml:space="preserve">Manager or </w:t>
      </w:r>
      <w:r w:rsidR="008E4481">
        <w:rPr>
          <w:sz w:val="24"/>
          <w:szCs w:val="24"/>
        </w:rPr>
        <w:t>their</w:t>
      </w:r>
      <w:r w:rsidR="00E707D5" w:rsidRPr="006113C1">
        <w:rPr>
          <w:sz w:val="24"/>
          <w:szCs w:val="24"/>
        </w:rPr>
        <w:t xml:space="preserve"> designee</w:t>
      </w:r>
      <w:r w:rsidR="001616F4" w:rsidRPr="006113C1">
        <w:rPr>
          <w:sz w:val="24"/>
          <w:szCs w:val="24"/>
        </w:rPr>
        <w:t>.</w:t>
      </w:r>
    </w:p>
    <w:p w14:paraId="06AF821D" w14:textId="77777777" w:rsidR="00E707D5" w:rsidRPr="006113C1" w:rsidRDefault="00E707D5" w:rsidP="00EB75F5">
      <w:pPr>
        <w:tabs>
          <w:tab w:val="center" w:pos="4680"/>
        </w:tabs>
        <w:suppressAutoHyphens/>
        <w:ind w:left="720" w:hanging="720"/>
        <w:jc w:val="center"/>
        <w:rPr>
          <w:b/>
          <w:szCs w:val="24"/>
        </w:rPr>
      </w:pPr>
    </w:p>
    <w:p w14:paraId="161F4B69" w14:textId="32364DC7" w:rsidR="00E707D5" w:rsidRPr="006113C1" w:rsidRDefault="001F17D1" w:rsidP="00CC045B">
      <w:pPr>
        <w:pStyle w:val="BodyText3"/>
        <w:numPr>
          <w:ilvl w:val="0"/>
          <w:numId w:val="5"/>
        </w:numPr>
        <w:tabs>
          <w:tab w:val="clear" w:pos="-720"/>
        </w:tabs>
        <w:ind w:left="720" w:hanging="720"/>
        <w:rPr>
          <w:sz w:val="24"/>
          <w:szCs w:val="24"/>
        </w:rPr>
      </w:pPr>
      <w:r w:rsidRPr="006113C1">
        <w:rPr>
          <w:b/>
          <w:sz w:val="24"/>
          <w:szCs w:val="24"/>
          <w:u w:val="single"/>
        </w:rPr>
        <w:t xml:space="preserve">Time </w:t>
      </w:r>
      <w:r w:rsidR="007422F3" w:rsidRPr="006113C1">
        <w:rPr>
          <w:b/>
          <w:sz w:val="24"/>
          <w:szCs w:val="24"/>
          <w:u w:val="single"/>
        </w:rPr>
        <w:t>i</w:t>
      </w:r>
      <w:r w:rsidRPr="006113C1">
        <w:rPr>
          <w:b/>
          <w:sz w:val="24"/>
          <w:szCs w:val="24"/>
          <w:u w:val="single"/>
        </w:rPr>
        <w:t xml:space="preserve">s </w:t>
      </w:r>
      <w:r w:rsidR="007422F3" w:rsidRPr="006113C1">
        <w:rPr>
          <w:b/>
          <w:sz w:val="24"/>
          <w:szCs w:val="24"/>
          <w:u w:val="single"/>
        </w:rPr>
        <w:t>o</w:t>
      </w:r>
      <w:r w:rsidRPr="006113C1">
        <w:rPr>
          <w:b/>
          <w:sz w:val="24"/>
          <w:szCs w:val="24"/>
          <w:u w:val="single"/>
        </w:rPr>
        <w:t>f The Essence</w:t>
      </w:r>
      <w:r w:rsidRPr="006113C1">
        <w:rPr>
          <w:b/>
          <w:sz w:val="24"/>
          <w:szCs w:val="24"/>
        </w:rPr>
        <w:t xml:space="preserve">.  </w:t>
      </w:r>
      <w:r w:rsidR="00E707D5" w:rsidRPr="006113C1">
        <w:rPr>
          <w:sz w:val="24"/>
          <w:szCs w:val="24"/>
        </w:rPr>
        <w:t xml:space="preserve">The </w:t>
      </w:r>
      <w:r w:rsidR="00932A0C" w:rsidRPr="006113C1">
        <w:rPr>
          <w:sz w:val="24"/>
          <w:szCs w:val="24"/>
        </w:rPr>
        <w:t>P</w:t>
      </w:r>
      <w:r w:rsidR="00E707D5" w:rsidRPr="006113C1">
        <w:rPr>
          <w:sz w:val="24"/>
          <w:szCs w:val="24"/>
        </w:rPr>
        <w:t xml:space="preserve">arties agree that in the performance of the terms and requirements of this Agreement by </w:t>
      </w:r>
      <w:r w:rsidR="00A87BBE" w:rsidRPr="006113C1">
        <w:rPr>
          <w:sz w:val="24"/>
          <w:szCs w:val="24"/>
        </w:rPr>
        <w:t>Vendor</w:t>
      </w:r>
      <w:r w:rsidR="00EB75F5" w:rsidRPr="006113C1">
        <w:rPr>
          <w:sz w:val="24"/>
          <w:szCs w:val="24"/>
        </w:rPr>
        <w:t xml:space="preserve"> </w:t>
      </w:r>
      <w:r w:rsidR="00E707D5" w:rsidRPr="006113C1">
        <w:rPr>
          <w:sz w:val="24"/>
          <w:szCs w:val="24"/>
        </w:rPr>
        <w:t>that time is of the essence.</w:t>
      </w:r>
    </w:p>
    <w:p w14:paraId="499CA973" w14:textId="77777777" w:rsidR="00E707D5" w:rsidRPr="006113C1" w:rsidRDefault="00E707D5" w:rsidP="00EB75F5">
      <w:pPr>
        <w:tabs>
          <w:tab w:val="left" w:pos="-720"/>
        </w:tabs>
        <w:suppressAutoHyphens/>
        <w:ind w:left="720" w:hanging="720"/>
        <w:jc w:val="both"/>
        <w:rPr>
          <w:szCs w:val="24"/>
        </w:rPr>
      </w:pPr>
    </w:p>
    <w:p w14:paraId="1A1D845C" w14:textId="77777777" w:rsidR="00E707D5" w:rsidRPr="006113C1" w:rsidRDefault="001F17D1" w:rsidP="00CC045B">
      <w:pPr>
        <w:pStyle w:val="BodyText3"/>
        <w:numPr>
          <w:ilvl w:val="0"/>
          <w:numId w:val="5"/>
        </w:numPr>
        <w:tabs>
          <w:tab w:val="clear" w:pos="-720"/>
        </w:tabs>
        <w:ind w:left="720" w:hanging="720"/>
        <w:rPr>
          <w:sz w:val="24"/>
          <w:szCs w:val="24"/>
        </w:rPr>
      </w:pPr>
      <w:r w:rsidRPr="006113C1">
        <w:rPr>
          <w:b/>
          <w:sz w:val="24"/>
          <w:szCs w:val="24"/>
          <w:u w:val="single"/>
        </w:rPr>
        <w:t>Inurement</w:t>
      </w:r>
      <w:r w:rsidRPr="006113C1">
        <w:rPr>
          <w:b/>
          <w:sz w:val="24"/>
          <w:szCs w:val="24"/>
        </w:rPr>
        <w:t xml:space="preserve">.  </w:t>
      </w:r>
      <w:r w:rsidR="00E707D5" w:rsidRPr="006113C1">
        <w:rPr>
          <w:sz w:val="24"/>
          <w:szCs w:val="24"/>
        </w:rPr>
        <w:t xml:space="preserve">The rights and obligations of the </w:t>
      </w:r>
      <w:r w:rsidR="00932A0C" w:rsidRPr="006113C1">
        <w:rPr>
          <w:sz w:val="24"/>
          <w:szCs w:val="24"/>
        </w:rPr>
        <w:t>P</w:t>
      </w:r>
      <w:r w:rsidR="00E707D5" w:rsidRPr="006113C1">
        <w:rPr>
          <w:sz w:val="24"/>
          <w:szCs w:val="24"/>
        </w:rPr>
        <w:t xml:space="preserve">arties set forth </w:t>
      </w:r>
      <w:r w:rsidR="0021655D" w:rsidRPr="006113C1">
        <w:rPr>
          <w:sz w:val="24"/>
          <w:szCs w:val="24"/>
        </w:rPr>
        <w:t xml:space="preserve">herein </w:t>
      </w:r>
      <w:r w:rsidR="00BD2285" w:rsidRPr="006113C1">
        <w:rPr>
          <w:sz w:val="24"/>
          <w:szCs w:val="24"/>
        </w:rPr>
        <w:t>s</w:t>
      </w:r>
      <w:r w:rsidR="00E707D5" w:rsidRPr="006113C1">
        <w:rPr>
          <w:sz w:val="24"/>
          <w:szCs w:val="24"/>
        </w:rPr>
        <w:t xml:space="preserve">hall inure to the benefit of and be binding upon the </w:t>
      </w:r>
      <w:r w:rsidR="00F55766" w:rsidRPr="006113C1">
        <w:rPr>
          <w:sz w:val="24"/>
          <w:szCs w:val="24"/>
        </w:rPr>
        <w:t>P</w:t>
      </w:r>
      <w:r w:rsidR="00E707D5" w:rsidRPr="006113C1">
        <w:rPr>
          <w:sz w:val="24"/>
          <w:szCs w:val="24"/>
        </w:rPr>
        <w:t>arties hereto and their respective successors and assigns permitted under this Agreement.</w:t>
      </w:r>
    </w:p>
    <w:p w14:paraId="796B8041" w14:textId="77777777" w:rsidR="00E707D5" w:rsidRPr="006113C1" w:rsidRDefault="00E707D5" w:rsidP="00EB75F5">
      <w:pPr>
        <w:tabs>
          <w:tab w:val="left" w:pos="-720"/>
        </w:tabs>
        <w:suppressAutoHyphens/>
        <w:ind w:left="720" w:hanging="720"/>
        <w:jc w:val="both"/>
        <w:rPr>
          <w:szCs w:val="24"/>
        </w:rPr>
      </w:pPr>
    </w:p>
    <w:p w14:paraId="2C243EB7" w14:textId="77777777" w:rsidR="00E707D5" w:rsidRPr="006113C1" w:rsidRDefault="001F17D1" w:rsidP="00CC045B">
      <w:pPr>
        <w:pStyle w:val="BodyText3"/>
        <w:numPr>
          <w:ilvl w:val="0"/>
          <w:numId w:val="5"/>
        </w:numPr>
        <w:tabs>
          <w:tab w:val="clear" w:pos="-720"/>
        </w:tabs>
        <w:ind w:left="720" w:hanging="720"/>
        <w:rPr>
          <w:sz w:val="24"/>
          <w:szCs w:val="24"/>
        </w:rPr>
      </w:pPr>
      <w:r w:rsidRPr="006113C1">
        <w:rPr>
          <w:b/>
          <w:sz w:val="24"/>
          <w:szCs w:val="24"/>
          <w:u w:val="single"/>
        </w:rPr>
        <w:t>Headings</w:t>
      </w:r>
      <w:r w:rsidRPr="006113C1">
        <w:rPr>
          <w:b/>
          <w:sz w:val="24"/>
          <w:szCs w:val="24"/>
        </w:rPr>
        <w:t xml:space="preserve">.  </w:t>
      </w:r>
      <w:r w:rsidR="00E707D5" w:rsidRPr="006113C1">
        <w:rPr>
          <w:sz w:val="24"/>
          <w:szCs w:val="24"/>
        </w:rPr>
        <w:t>The headings contained in this Agreement are for reference purposes only and shall not in any way affect the meaning or interpretation of this Agreement.</w:t>
      </w:r>
    </w:p>
    <w:p w14:paraId="0586CB20" w14:textId="77777777" w:rsidR="00ED796C" w:rsidRPr="006113C1" w:rsidRDefault="00ED796C" w:rsidP="00EB75F5">
      <w:pPr>
        <w:pStyle w:val="BodyText3"/>
        <w:tabs>
          <w:tab w:val="clear" w:pos="-720"/>
        </w:tabs>
        <w:ind w:left="720" w:hanging="720"/>
        <w:rPr>
          <w:b/>
          <w:sz w:val="24"/>
          <w:szCs w:val="24"/>
        </w:rPr>
      </w:pPr>
    </w:p>
    <w:p w14:paraId="1F2B3988" w14:textId="319D7938" w:rsidR="001F17D1" w:rsidRPr="006113C1" w:rsidRDefault="001F17D1" w:rsidP="00CC045B">
      <w:pPr>
        <w:pStyle w:val="BodyText3"/>
        <w:numPr>
          <w:ilvl w:val="0"/>
          <w:numId w:val="5"/>
        </w:numPr>
        <w:tabs>
          <w:tab w:val="clear" w:pos="-720"/>
        </w:tabs>
        <w:ind w:left="720" w:hanging="720"/>
        <w:rPr>
          <w:sz w:val="24"/>
          <w:szCs w:val="24"/>
        </w:rPr>
      </w:pPr>
      <w:r w:rsidRPr="006113C1">
        <w:rPr>
          <w:b/>
          <w:sz w:val="24"/>
          <w:szCs w:val="24"/>
          <w:u w:val="single"/>
        </w:rPr>
        <w:t>Joint Venture</w:t>
      </w:r>
      <w:r w:rsidRPr="006113C1">
        <w:rPr>
          <w:sz w:val="24"/>
          <w:szCs w:val="24"/>
        </w:rPr>
        <w:t xml:space="preserve">. </w:t>
      </w:r>
      <w:r w:rsidRPr="006113C1" w:rsidDel="00ED796C">
        <w:rPr>
          <w:sz w:val="24"/>
          <w:szCs w:val="24"/>
        </w:rPr>
        <w:t xml:space="preserve"> </w:t>
      </w:r>
      <w:r w:rsidRPr="006113C1">
        <w:rPr>
          <w:sz w:val="24"/>
          <w:szCs w:val="24"/>
        </w:rPr>
        <w:t xml:space="preserve">If </w:t>
      </w:r>
      <w:r w:rsidR="00057E43" w:rsidRPr="006113C1">
        <w:rPr>
          <w:sz w:val="24"/>
          <w:szCs w:val="24"/>
        </w:rPr>
        <w:t xml:space="preserve">the Vendor is </w:t>
      </w:r>
      <w:r w:rsidRPr="006113C1">
        <w:rPr>
          <w:sz w:val="24"/>
          <w:szCs w:val="24"/>
        </w:rPr>
        <w:t xml:space="preserve">a Joint Venture, participants shall be jointly and severally liable to Thornton for the performance of all duties and obligations of </w:t>
      </w:r>
      <w:r w:rsidR="00A87BBE" w:rsidRPr="006113C1">
        <w:rPr>
          <w:sz w:val="24"/>
          <w:szCs w:val="24"/>
        </w:rPr>
        <w:t>Vendor</w:t>
      </w:r>
      <w:r w:rsidR="00EB75F5" w:rsidRPr="006113C1">
        <w:rPr>
          <w:sz w:val="24"/>
          <w:szCs w:val="24"/>
        </w:rPr>
        <w:t xml:space="preserve"> </w:t>
      </w:r>
      <w:r w:rsidRPr="006113C1">
        <w:rPr>
          <w:sz w:val="24"/>
          <w:szCs w:val="24"/>
        </w:rPr>
        <w:t>set forth in this Agreement.</w:t>
      </w:r>
    </w:p>
    <w:p w14:paraId="584AE501" w14:textId="77777777" w:rsidR="008C44DE" w:rsidRPr="006113C1" w:rsidRDefault="008C44DE" w:rsidP="00EB75F5">
      <w:pPr>
        <w:pStyle w:val="BodyText3"/>
        <w:tabs>
          <w:tab w:val="clear" w:pos="-720"/>
        </w:tabs>
        <w:ind w:left="720" w:hanging="720"/>
        <w:rPr>
          <w:sz w:val="24"/>
          <w:szCs w:val="24"/>
        </w:rPr>
      </w:pPr>
    </w:p>
    <w:p w14:paraId="4C4045F5" w14:textId="15F2082F" w:rsidR="00CC045B" w:rsidRPr="006113C1" w:rsidRDefault="008C44DE" w:rsidP="00CC045B">
      <w:pPr>
        <w:pStyle w:val="ListParagraph"/>
        <w:numPr>
          <w:ilvl w:val="0"/>
          <w:numId w:val="5"/>
        </w:numPr>
        <w:suppressAutoHyphens/>
        <w:ind w:left="720" w:hanging="720"/>
        <w:jc w:val="both"/>
        <w:rPr>
          <w:rFonts w:cs="Arial"/>
        </w:rPr>
      </w:pPr>
      <w:r w:rsidRPr="006113C1">
        <w:rPr>
          <w:rFonts w:cs="Arial"/>
          <w:b/>
          <w:u w:val="single"/>
        </w:rPr>
        <w:t xml:space="preserve">Taxes </w:t>
      </w:r>
      <w:r w:rsidR="007422F3" w:rsidRPr="006113C1">
        <w:rPr>
          <w:rFonts w:cs="Arial"/>
          <w:b/>
          <w:u w:val="single"/>
        </w:rPr>
        <w:t>a</w:t>
      </w:r>
      <w:r w:rsidRPr="006113C1">
        <w:rPr>
          <w:rFonts w:cs="Arial"/>
          <w:b/>
          <w:u w:val="single"/>
        </w:rPr>
        <w:t>nd Licenses</w:t>
      </w:r>
      <w:r w:rsidRPr="006113C1">
        <w:rPr>
          <w:rFonts w:cs="Arial"/>
          <w:b/>
        </w:rPr>
        <w:t>.</w:t>
      </w:r>
      <w:r w:rsidRPr="006113C1">
        <w:rPr>
          <w:rFonts w:cs="Arial"/>
        </w:rPr>
        <w:t xml:space="preserve">  </w:t>
      </w:r>
      <w:r w:rsidR="00A87BBE" w:rsidRPr="006113C1">
        <w:rPr>
          <w:rFonts w:cs="Arial"/>
        </w:rPr>
        <w:t>Vendor</w:t>
      </w:r>
      <w:r w:rsidR="00EB75F5" w:rsidRPr="006113C1">
        <w:rPr>
          <w:rFonts w:cs="Arial"/>
        </w:rPr>
        <w:t xml:space="preserve"> </w:t>
      </w:r>
      <w:r w:rsidRPr="006113C1">
        <w:rPr>
          <w:rFonts w:cs="Arial"/>
        </w:rPr>
        <w:t xml:space="preserve">shall promptly pay, when they are due, all taxes, excises, license fees, and permit fees of whatever nature applicable to the </w:t>
      </w:r>
      <w:r w:rsidR="00EB75F5" w:rsidRPr="006113C1">
        <w:rPr>
          <w:rFonts w:cs="Arial"/>
        </w:rPr>
        <w:t>services</w:t>
      </w:r>
      <w:r w:rsidRPr="006113C1">
        <w:rPr>
          <w:rFonts w:cs="Arial"/>
        </w:rPr>
        <w:t xml:space="preserve"> and shall take out and keep current all required municipal, county, state, or federal licenses required to perform the </w:t>
      </w:r>
      <w:r w:rsidR="00EB75F5" w:rsidRPr="006113C1">
        <w:rPr>
          <w:rFonts w:cs="Arial"/>
        </w:rPr>
        <w:t>work</w:t>
      </w:r>
      <w:r w:rsidRPr="006113C1">
        <w:rPr>
          <w:rFonts w:cs="Arial"/>
        </w:rPr>
        <w:t xml:space="preserve">.  </w:t>
      </w:r>
      <w:r w:rsidR="00A87BBE" w:rsidRPr="006113C1">
        <w:rPr>
          <w:rFonts w:cs="Arial"/>
        </w:rPr>
        <w:t>Vendor</w:t>
      </w:r>
      <w:r w:rsidRPr="006113C1">
        <w:rPr>
          <w:rFonts w:cs="Arial"/>
        </w:rPr>
        <w:t xml:space="preserve"> shall furnish Thornton, upon request, duplicate receipts or other satisfactory evidence showing or certifying to the proper </w:t>
      </w:r>
      <w:r w:rsidRPr="006113C1">
        <w:rPr>
          <w:rFonts w:cs="Arial"/>
        </w:rPr>
        <w:lastRenderedPageBreak/>
        <w:t xml:space="preserve">payment of all required licenses and taxes.  </w:t>
      </w:r>
      <w:r w:rsidR="00A87BBE" w:rsidRPr="006113C1">
        <w:rPr>
          <w:rFonts w:cs="Arial"/>
        </w:rPr>
        <w:t>Vendor</w:t>
      </w:r>
      <w:r w:rsidRPr="006113C1">
        <w:rPr>
          <w:rFonts w:cs="Arial"/>
        </w:rPr>
        <w:t xml:space="preserve"> shall promptly pay, when due, all bills, debts, and obligations it incurs performing the </w:t>
      </w:r>
      <w:r w:rsidR="00EB75F5" w:rsidRPr="006113C1">
        <w:rPr>
          <w:rFonts w:cs="Arial"/>
        </w:rPr>
        <w:t>Services</w:t>
      </w:r>
      <w:r w:rsidRPr="006113C1">
        <w:rPr>
          <w:rFonts w:cs="Arial"/>
        </w:rPr>
        <w:t xml:space="preserve"> and allow no lien, mortgage, judgment, or execution to be filed against land, facilities, or improvements owned by Thornton.</w:t>
      </w:r>
    </w:p>
    <w:p w14:paraId="0130AFFF" w14:textId="06C9FF02" w:rsidR="00CC045B" w:rsidRPr="006113C1" w:rsidRDefault="00CC045B">
      <w:pPr>
        <w:rPr>
          <w:szCs w:val="24"/>
        </w:rPr>
      </w:pPr>
    </w:p>
    <w:p w14:paraId="248B266B" w14:textId="77777777" w:rsidR="00542912" w:rsidRPr="006113C1" w:rsidRDefault="008C44DE" w:rsidP="00CC045B">
      <w:pPr>
        <w:pStyle w:val="BodyText3"/>
        <w:numPr>
          <w:ilvl w:val="0"/>
          <w:numId w:val="5"/>
        </w:numPr>
        <w:tabs>
          <w:tab w:val="clear" w:pos="-720"/>
        </w:tabs>
        <w:ind w:left="720" w:hanging="720"/>
        <w:rPr>
          <w:b/>
          <w:sz w:val="24"/>
          <w:szCs w:val="24"/>
        </w:rPr>
      </w:pPr>
      <w:r w:rsidRPr="006113C1">
        <w:rPr>
          <w:b/>
          <w:sz w:val="24"/>
          <w:szCs w:val="24"/>
          <w:u w:val="single"/>
        </w:rPr>
        <w:t>Severability</w:t>
      </w:r>
      <w:r w:rsidRPr="006113C1">
        <w:rPr>
          <w:b/>
          <w:sz w:val="24"/>
          <w:szCs w:val="24"/>
        </w:rPr>
        <w:t xml:space="preserve">. </w:t>
      </w:r>
      <w:r w:rsidRPr="006113C1">
        <w:rPr>
          <w:sz w:val="24"/>
          <w:szCs w:val="24"/>
        </w:rPr>
        <w:t xml:space="preserve"> In the event any of the provisions, or applications thereof, of this Agreement are held to be unenforceable or invalid by any court of competent jurisdiction, the validity and enforceability of the remaining provisions, or applications thereof, shall not be affected.</w:t>
      </w:r>
    </w:p>
    <w:p w14:paraId="094D99C9" w14:textId="77777777" w:rsidR="00E707D5" w:rsidRPr="006113C1" w:rsidRDefault="00E707D5" w:rsidP="00E707D5">
      <w:pPr>
        <w:tabs>
          <w:tab w:val="left" w:pos="-720"/>
        </w:tabs>
        <w:suppressAutoHyphens/>
        <w:jc w:val="both"/>
        <w:rPr>
          <w:szCs w:val="24"/>
        </w:rPr>
      </w:pPr>
    </w:p>
    <w:p w14:paraId="7BA7EF20" w14:textId="1C6E1F1D" w:rsidR="00116DFB" w:rsidRPr="006113C1" w:rsidRDefault="003406C0" w:rsidP="00CC045B">
      <w:pPr>
        <w:pStyle w:val="BodyText3"/>
        <w:numPr>
          <w:ilvl w:val="0"/>
          <w:numId w:val="5"/>
        </w:numPr>
        <w:tabs>
          <w:tab w:val="clear" w:pos="-720"/>
        </w:tabs>
        <w:ind w:left="720" w:hanging="720"/>
        <w:rPr>
          <w:sz w:val="24"/>
          <w:szCs w:val="24"/>
        </w:rPr>
      </w:pPr>
      <w:r w:rsidRPr="006113C1">
        <w:rPr>
          <w:b/>
          <w:bCs/>
          <w:sz w:val="24"/>
          <w:szCs w:val="24"/>
          <w:u w:val="single"/>
        </w:rPr>
        <w:t>Survival of Certain Provisions</w:t>
      </w:r>
      <w:r w:rsidRPr="006113C1">
        <w:rPr>
          <w:b/>
          <w:bCs/>
          <w:sz w:val="24"/>
          <w:szCs w:val="24"/>
        </w:rPr>
        <w:t>.</w:t>
      </w:r>
      <w:r w:rsidR="006F389D" w:rsidRPr="006113C1">
        <w:rPr>
          <w:sz w:val="24"/>
          <w:szCs w:val="24"/>
        </w:rPr>
        <w:t xml:space="preserve">  The terms of the Agreement and any exhibits and attachments that by reasonable implication contemplate continued performance, rights, or compliance beyond expiration or termination of the Agreement</w:t>
      </w:r>
      <w:r w:rsidR="007C33A7" w:rsidRPr="006113C1">
        <w:rPr>
          <w:sz w:val="24"/>
          <w:szCs w:val="24"/>
        </w:rPr>
        <w:t>, shall</w:t>
      </w:r>
      <w:r w:rsidR="006F389D" w:rsidRPr="006113C1">
        <w:rPr>
          <w:sz w:val="24"/>
          <w:szCs w:val="24"/>
        </w:rPr>
        <w:t xml:space="preserve"> survive the Agreement and will continue to be enforceable.  Without limiting the generality of this provision, </w:t>
      </w:r>
      <w:r w:rsidR="00A87BBE" w:rsidRPr="006113C1">
        <w:rPr>
          <w:sz w:val="24"/>
          <w:szCs w:val="24"/>
        </w:rPr>
        <w:t>Vendor</w:t>
      </w:r>
      <w:r w:rsidR="006F389D" w:rsidRPr="006113C1">
        <w:rPr>
          <w:sz w:val="24"/>
          <w:szCs w:val="24"/>
        </w:rPr>
        <w:t xml:space="preserve">’s obligations to provide insurance and to indemnify </w:t>
      </w:r>
      <w:r w:rsidR="00C16E3E" w:rsidRPr="006113C1">
        <w:rPr>
          <w:sz w:val="24"/>
          <w:szCs w:val="24"/>
        </w:rPr>
        <w:t>Thornton</w:t>
      </w:r>
      <w:r w:rsidR="006F389D" w:rsidRPr="006113C1">
        <w:rPr>
          <w:sz w:val="24"/>
          <w:szCs w:val="24"/>
        </w:rPr>
        <w:t xml:space="preserve"> will survive for a period equal to any and all relevant statutes of limitation, plus the time necessary to fully resolve any claims, matters, or actions begun within that period.</w:t>
      </w:r>
    </w:p>
    <w:p w14:paraId="748D8DAA" w14:textId="77777777" w:rsidR="00116DFB" w:rsidRPr="006113C1" w:rsidRDefault="00116DFB" w:rsidP="00116DFB">
      <w:pPr>
        <w:pStyle w:val="ListParagraph"/>
        <w:rPr>
          <w:rFonts w:cs="Arial"/>
          <w:b/>
          <w:u w:val="single"/>
        </w:rPr>
      </w:pPr>
    </w:p>
    <w:p w14:paraId="6F25EB4D" w14:textId="2997BA36" w:rsidR="00442D67" w:rsidRPr="006113C1" w:rsidRDefault="00442D67" w:rsidP="00CC045B">
      <w:pPr>
        <w:pStyle w:val="BodyText3"/>
        <w:numPr>
          <w:ilvl w:val="0"/>
          <w:numId w:val="5"/>
        </w:numPr>
        <w:tabs>
          <w:tab w:val="clear" w:pos="-720"/>
        </w:tabs>
        <w:ind w:left="720" w:hanging="720"/>
        <w:rPr>
          <w:sz w:val="24"/>
          <w:szCs w:val="24"/>
        </w:rPr>
      </w:pPr>
      <w:r w:rsidRPr="006113C1">
        <w:rPr>
          <w:b/>
          <w:bCs/>
          <w:sz w:val="24"/>
          <w:szCs w:val="24"/>
          <w:u w:val="single"/>
        </w:rPr>
        <w:t>Force Ma</w:t>
      </w:r>
      <w:r w:rsidR="00092988" w:rsidRPr="006113C1">
        <w:rPr>
          <w:b/>
          <w:bCs/>
          <w:sz w:val="24"/>
          <w:szCs w:val="24"/>
          <w:u w:val="single"/>
        </w:rPr>
        <w:t>jeure</w:t>
      </w:r>
      <w:r w:rsidR="00092988" w:rsidRPr="006113C1">
        <w:rPr>
          <w:b/>
          <w:bCs/>
          <w:sz w:val="24"/>
          <w:szCs w:val="24"/>
        </w:rPr>
        <w:t>.</w:t>
      </w:r>
      <w:r w:rsidR="00092988" w:rsidRPr="006113C1">
        <w:rPr>
          <w:sz w:val="24"/>
          <w:szCs w:val="24"/>
        </w:rPr>
        <w:t xml:space="preserve"> </w:t>
      </w:r>
      <w:r w:rsidR="006E1636" w:rsidRPr="006113C1">
        <w:rPr>
          <w:sz w:val="24"/>
          <w:szCs w:val="24"/>
        </w:rPr>
        <w:t xml:space="preserve">Neither party shall be responsible for failure to fulfill its obligations hereunder or liable for damages resulting from delay in performance as a result of war, fire, strike, riot or insurrection, natural disaster, unreasonable delay of carriers, governmental order or regulation, complete or partial shutdown of plant, unreasonable unavailability of </w:t>
      </w:r>
      <w:r w:rsidR="003725E9" w:rsidRPr="006113C1">
        <w:rPr>
          <w:sz w:val="24"/>
          <w:szCs w:val="24"/>
        </w:rPr>
        <w:t>E</w:t>
      </w:r>
      <w:r w:rsidR="006E1636" w:rsidRPr="006113C1">
        <w:rPr>
          <w:sz w:val="24"/>
          <w:szCs w:val="24"/>
        </w:rPr>
        <w:t xml:space="preserve">quipment or software from suppliers, default of a </w:t>
      </w:r>
      <w:r w:rsidR="000A4898" w:rsidRPr="006113C1">
        <w:rPr>
          <w:sz w:val="24"/>
          <w:szCs w:val="24"/>
        </w:rPr>
        <w:t>Subcontractor</w:t>
      </w:r>
      <w:r w:rsidR="006E1636" w:rsidRPr="006113C1">
        <w:rPr>
          <w:sz w:val="24"/>
          <w:szCs w:val="24"/>
        </w:rPr>
        <w:t xml:space="preserve"> or </w:t>
      </w:r>
      <w:r w:rsidR="000A4898" w:rsidRPr="006113C1">
        <w:rPr>
          <w:sz w:val="24"/>
          <w:szCs w:val="24"/>
        </w:rPr>
        <w:t>V</w:t>
      </w:r>
      <w:r w:rsidR="006E1636" w:rsidRPr="006113C1">
        <w:rPr>
          <w:sz w:val="24"/>
          <w:szCs w:val="24"/>
        </w:rPr>
        <w:t xml:space="preserve">endor (if such default arises out of causes beyond their reasonable control), the actions or omissions of the other party or its officers, directors, employees, agents, </w:t>
      </w:r>
      <w:r w:rsidR="00A87BBE" w:rsidRPr="006113C1">
        <w:rPr>
          <w:sz w:val="24"/>
          <w:szCs w:val="24"/>
        </w:rPr>
        <w:t>Vendor</w:t>
      </w:r>
      <w:r w:rsidR="006E1636" w:rsidRPr="006113C1">
        <w:rPr>
          <w:sz w:val="24"/>
          <w:szCs w:val="24"/>
        </w:rPr>
        <w:t>s or elected officials and/or other substantially similar occurrences beyond the party’s reasonable control (“Excusable Delay”) herein.  In the event of any such Excusable Delay, time for performance shall be extended for a period of time as may be reasonably necessary to compensate for such delay.</w:t>
      </w:r>
    </w:p>
    <w:p w14:paraId="1CC0EA60" w14:textId="77777777" w:rsidR="00442D67" w:rsidRPr="006113C1" w:rsidRDefault="00442D67" w:rsidP="00442D67">
      <w:pPr>
        <w:pStyle w:val="ListParagraph"/>
        <w:rPr>
          <w:rFonts w:cs="Arial"/>
          <w:b/>
          <w:u w:val="single"/>
        </w:rPr>
      </w:pPr>
    </w:p>
    <w:p w14:paraId="01116F5E" w14:textId="30D7DD4F" w:rsidR="00E707D5" w:rsidRPr="006113C1" w:rsidRDefault="008C44DE" w:rsidP="00CC045B">
      <w:pPr>
        <w:pStyle w:val="BodyText3"/>
        <w:numPr>
          <w:ilvl w:val="0"/>
          <w:numId w:val="5"/>
        </w:numPr>
        <w:tabs>
          <w:tab w:val="clear" w:pos="-720"/>
        </w:tabs>
        <w:ind w:left="720" w:hanging="720"/>
        <w:rPr>
          <w:sz w:val="24"/>
          <w:szCs w:val="24"/>
        </w:rPr>
      </w:pPr>
      <w:r w:rsidRPr="006113C1">
        <w:rPr>
          <w:b/>
          <w:sz w:val="24"/>
          <w:szCs w:val="24"/>
          <w:u w:val="single"/>
        </w:rPr>
        <w:t>No Third Party Beneficiaries</w:t>
      </w:r>
      <w:r w:rsidRPr="006113C1">
        <w:rPr>
          <w:b/>
          <w:sz w:val="24"/>
          <w:szCs w:val="24"/>
        </w:rPr>
        <w:t xml:space="preserve">.  </w:t>
      </w:r>
      <w:r w:rsidR="00E707D5" w:rsidRPr="006113C1">
        <w:rPr>
          <w:sz w:val="24"/>
          <w:szCs w:val="24"/>
        </w:rPr>
        <w:t xml:space="preserve">The enforcement of the terms and conditions of this Agreement and all rights of action relating to such enforcement, shall be strictly reserved to Thornton and </w:t>
      </w:r>
      <w:r w:rsidR="00A87BBE" w:rsidRPr="006113C1">
        <w:rPr>
          <w:sz w:val="24"/>
          <w:szCs w:val="24"/>
        </w:rPr>
        <w:t>Vendor</w:t>
      </w:r>
      <w:r w:rsidR="007C33A7" w:rsidRPr="006113C1">
        <w:rPr>
          <w:sz w:val="24"/>
          <w:szCs w:val="24"/>
        </w:rPr>
        <w:t xml:space="preserve">. </w:t>
      </w:r>
      <w:r w:rsidR="00E707D5" w:rsidRPr="006113C1">
        <w:rPr>
          <w:sz w:val="24"/>
          <w:szCs w:val="24"/>
        </w:rPr>
        <w:t xml:space="preserve"> </w:t>
      </w:r>
      <w:r w:rsidR="007C33A7" w:rsidRPr="006113C1">
        <w:rPr>
          <w:sz w:val="24"/>
          <w:szCs w:val="24"/>
        </w:rPr>
        <w:t>N</w:t>
      </w:r>
      <w:r w:rsidR="00E707D5" w:rsidRPr="006113C1">
        <w:rPr>
          <w:sz w:val="24"/>
          <w:szCs w:val="24"/>
        </w:rPr>
        <w:t xml:space="preserve">othing contained in this Agreement shall give or allow any such claim or right of action by any other or third person on such Agreement.  It is the express intention of Thornton and </w:t>
      </w:r>
      <w:r w:rsidR="00A87BBE" w:rsidRPr="006113C1">
        <w:rPr>
          <w:sz w:val="24"/>
          <w:szCs w:val="24"/>
        </w:rPr>
        <w:t>Vendor</w:t>
      </w:r>
      <w:r w:rsidR="00E707D5" w:rsidRPr="006113C1">
        <w:rPr>
          <w:sz w:val="24"/>
          <w:szCs w:val="24"/>
        </w:rPr>
        <w:t xml:space="preserve"> that </w:t>
      </w:r>
      <w:r w:rsidR="00A622FD" w:rsidRPr="006113C1">
        <w:rPr>
          <w:sz w:val="24"/>
          <w:szCs w:val="24"/>
        </w:rPr>
        <w:t>S</w:t>
      </w:r>
      <w:r w:rsidR="006C1B66" w:rsidRPr="006113C1">
        <w:rPr>
          <w:sz w:val="24"/>
          <w:szCs w:val="24"/>
        </w:rPr>
        <w:t>ub</w:t>
      </w:r>
      <w:r w:rsidR="004D151B" w:rsidRPr="006113C1">
        <w:rPr>
          <w:sz w:val="24"/>
          <w:szCs w:val="24"/>
        </w:rPr>
        <w:t>contractors</w:t>
      </w:r>
      <w:r w:rsidR="00E707D5" w:rsidRPr="006113C1">
        <w:rPr>
          <w:sz w:val="24"/>
          <w:szCs w:val="24"/>
        </w:rPr>
        <w:t xml:space="preserve"> and any other persons other than Thornton or </w:t>
      </w:r>
      <w:r w:rsidR="00A87BBE" w:rsidRPr="006113C1">
        <w:rPr>
          <w:sz w:val="24"/>
          <w:szCs w:val="24"/>
        </w:rPr>
        <w:t>Vendor</w:t>
      </w:r>
      <w:r w:rsidR="00E707D5" w:rsidRPr="006113C1">
        <w:rPr>
          <w:sz w:val="24"/>
          <w:szCs w:val="24"/>
        </w:rPr>
        <w:t xml:space="preserve"> receiving any benefits from this Agreement shall be deemed to be incidental</w:t>
      </w:r>
      <w:r w:rsidR="00AA0649" w:rsidRPr="006113C1">
        <w:rPr>
          <w:sz w:val="24"/>
          <w:szCs w:val="24"/>
        </w:rPr>
        <w:t>, and not intended,</w:t>
      </w:r>
      <w:r w:rsidR="00E707D5" w:rsidRPr="006113C1">
        <w:rPr>
          <w:sz w:val="24"/>
          <w:szCs w:val="24"/>
        </w:rPr>
        <w:t xml:space="preserve"> beneficiaries only.</w:t>
      </w:r>
    </w:p>
    <w:p w14:paraId="6451DEB6" w14:textId="77777777" w:rsidR="00140084" w:rsidRPr="006113C1" w:rsidRDefault="00140084" w:rsidP="00140084">
      <w:pPr>
        <w:pStyle w:val="BodyText3"/>
        <w:tabs>
          <w:tab w:val="clear" w:pos="-720"/>
        </w:tabs>
        <w:rPr>
          <w:sz w:val="24"/>
          <w:szCs w:val="24"/>
        </w:rPr>
      </w:pPr>
    </w:p>
    <w:p w14:paraId="738A011B" w14:textId="5A3D7611" w:rsidR="00062D95" w:rsidRPr="006113C1" w:rsidRDefault="00062D95" w:rsidP="00CC045B">
      <w:pPr>
        <w:pStyle w:val="ListParagraph"/>
        <w:numPr>
          <w:ilvl w:val="0"/>
          <w:numId w:val="5"/>
        </w:numPr>
        <w:autoSpaceDN w:val="0"/>
        <w:spacing w:after="120"/>
        <w:ind w:left="720" w:hanging="720"/>
        <w:jc w:val="both"/>
        <w:rPr>
          <w:rFonts w:cs="Arial"/>
        </w:rPr>
      </w:pPr>
      <w:r w:rsidRPr="006113C1">
        <w:rPr>
          <w:rFonts w:cs="Arial"/>
          <w:b/>
          <w:bCs/>
          <w:u w:val="single"/>
        </w:rPr>
        <w:t>Electronic Signatures and Electronic Records</w:t>
      </w:r>
      <w:r w:rsidRPr="006113C1">
        <w:rPr>
          <w:rFonts w:cs="Arial"/>
          <w:b/>
          <w:bCs/>
        </w:rPr>
        <w:t>.</w:t>
      </w:r>
      <w:r w:rsidRPr="006113C1">
        <w:rPr>
          <w:rFonts w:cs="Arial"/>
        </w:rPr>
        <w:t xml:space="preserve"> The Parties consent to the use of electronic signatures.  The Agreement, and any other documents requiring a signature hereunder, may be signed electronically by the Parties in the manner specified by any applicable City regulation, rule, and/or ordinance. The Parties agree not to deny the legal effect or enforceability of the Agreement solely because it is in electronic form or because an electronic record was used in its formation.  The </w:t>
      </w:r>
      <w:r w:rsidRPr="006113C1">
        <w:rPr>
          <w:rFonts w:cs="Arial"/>
        </w:rPr>
        <w:lastRenderedPageBreak/>
        <w:t>Parties agree not to object to the admissibility of the Agreement in the form of an electronic record, or a paper copy of an electronic document, or a paper copy of a document bearing an electronic signature, on the ground</w:t>
      </w:r>
      <w:r w:rsidR="00320E43" w:rsidRPr="006113C1">
        <w:rPr>
          <w:rFonts w:cs="Arial"/>
        </w:rPr>
        <w:t>s</w:t>
      </w:r>
      <w:r w:rsidRPr="006113C1">
        <w:rPr>
          <w:rFonts w:cs="Arial"/>
        </w:rPr>
        <w:t xml:space="preserve"> that it is an electronic record or electronic signature or that it is not in its original form or is not an original.</w:t>
      </w:r>
    </w:p>
    <w:p w14:paraId="105969E0" w14:textId="77777777" w:rsidR="005B66B3" w:rsidRPr="006113C1" w:rsidRDefault="005B66B3" w:rsidP="0057097F">
      <w:pPr>
        <w:pStyle w:val="ListParagraph"/>
        <w:autoSpaceDN w:val="0"/>
        <w:spacing w:after="120"/>
        <w:jc w:val="both"/>
        <w:rPr>
          <w:rFonts w:cs="Arial"/>
        </w:rPr>
      </w:pPr>
    </w:p>
    <w:p w14:paraId="3F9B5FC2" w14:textId="225E72B9" w:rsidR="00973768" w:rsidRPr="006113C1" w:rsidRDefault="005B66B3" w:rsidP="004F2AC0">
      <w:pPr>
        <w:pStyle w:val="ListParagraph"/>
        <w:numPr>
          <w:ilvl w:val="0"/>
          <w:numId w:val="5"/>
        </w:numPr>
        <w:autoSpaceDN w:val="0"/>
        <w:spacing w:after="120"/>
        <w:ind w:left="720" w:hanging="720"/>
        <w:jc w:val="both"/>
        <w:rPr>
          <w:rFonts w:cs="Arial"/>
        </w:rPr>
      </w:pPr>
      <w:r w:rsidRPr="006113C1">
        <w:rPr>
          <w:rFonts w:cs="Arial"/>
          <w:b/>
          <w:u w:val="single"/>
        </w:rPr>
        <w:t>Entire Agreement</w:t>
      </w:r>
      <w:r w:rsidRPr="006113C1">
        <w:rPr>
          <w:rFonts w:cs="Arial"/>
          <w:b/>
        </w:rPr>
        <w:t xml:space="preserve">.  </w:t>
      </w:r>
      <w:r w:rsidRPr="006113C1">
        <w:rPr>
          <w:rFonts w:cs="Arial"/>
        </w:rPr>
        <w:t xml:space="preserve">The Parties acknowledge and agree that the provisions contained herein constitute this entire Agreement and that all representations made by any officer, agent, or employee of the respective Parties unless included herein are null and void and of no effect.  No alterations, amendments, changes, or modifications to this Agreement, except those that are expressly reserved herein to the </w:t>
      </w:r>
      <w:r w:rsidR="007C33A7" w:rsidRPr="006113C1">
        <w:rPr>
          <w:rFonts w:cs="Arial"/>
        </w:rPr>
        <w:t xml:space="preserve">City </w:t>
      </w:r>
      <w:r w:rsidRPr="006113C1">
        <w:rPr>
          <w:rFonts w:cs="Arial"/>
        </w:rPr>
        <w:t xml:space="preserve">Manager or </w:t>
      </w:r>
      <w:r w:rsidR="008E4481">
        <w:rPr>
          <w:rFonts w:cs="Arial"/>
        </w:rPr>
        <w:t>their</w:t>
      </w:r>
      <w:r w:rsidRPr="006113C1">
        <w:rPr>
          <w:rFonts w:cs="Arial"/>
        </w:rPr>
        <w:t xml:space="preserve"> designee, shall be valid unless they are contained in an instrument that is executed by the Parties with the same formality as this Agreement.</w:t>
      </w:r>
    </w:p>
    <w:p w14:paraId="46B579E1" w14:textId="77777777" w:rsidR="00973768" w:rsidRPr="006113C1" w:rsidRDefault="00973768" w:rsidP="00CC045B">
      <w:pPr>
        <w:pStyle w:val="ListParagraph"/>
        <w:ind w:hanging="720"/>
        <w:rPr>
          <w:rFonts w:cs="Arial"/>
          <w:b/>
        </w:rPr>
      </w:pPr>
    </w:p>
    <w:p w14:paraId="49148F35" w14:textId="77777777" w:rsidR="00973768" w:rsidRPr="006113C1" w:rsidRDefault="00973768" w:rsidP="00973768">
      <w:pPr>
        <w:autoSpaceDN w:val="0"/>
        <w:spacing w:after="120"/>
        <w:jc w:val="both"/>
        <w:rPr>
          <w:b/>
          <w:szCs w:val="24"/>
        </w:rPr>
      </w:pPr>
    </w:p>
    <w:p w14:paraId="1D03FC5F" w14:textId="66B060AA" w:rsidR="00D35E7E" w:rsidRPr="004F2AC0" w:rsidRDefault="00D84850" w:rsidP="00973768">
      <w:pPr>
        <w:autoSpaceDN w:val="0"/>
        <w:spacing w:after="120"/>
        <w:jc w:val="center"/>
        <w:rPr>
          <w:b/>
        </w:rPr>
      </w:pPr>
      <w:r w:rsidRPr="006113C1">
        <w:rPr>
          <w:b/>
          <w:szCs w:val="24"/>
        </w:rPr>
        <w:t>THE REMAINDER OF THIS PAGE HAS BEEN LEFT BLANK INTENTIONALLY</w:t>
      </w:r>
      <w:r w:rsidR="00D35E7E" w:rsidRPr="004F2AC0">
        <w:rPr>
          <w:b/>
        </w:rPr>
        <w:br w:type="page"/>
      </w:r>
    </w:p>
    <w:p w14:paraId="15D3B072" w14:textId="77777777" w:rsidR="009B2636" w:rsidRPr="00311130" w:rsidRDefault="009B2636" w:rsidP="009B2636">
      <w:pPr>
        <w:tabs>
          <w:tab w:val="left" w:pos="-720"/>
        </w:tabs>
        <w:suppressAutoHyphens/>
        <w:jc w:val="both"/>
        <w:rPr>
          <w:szCs w:val="24"/>
        </w:rPr>
      </w:pPr>
      <w:r w:rsidRPr="00311130">
        <w:rPr>
          <w:szCs w:val="24"/>
        </w:rPr>
        <w:lastRenderedPageBreak/>
        <w:t>This Agreement is expressly subject to and will not become effective or binding on Thornton until it is fully approved and executed by Thornton.</w:t>
      </w:r>
    </w:p>
    <w:p w14:paraId="7524BAFC" w14:textId="77777777" w:rsidR="009B2636" w:rsidRPr="00311130" w:rsidRDefault="009B2636" w:rsidP="009B26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p w14:paraId="1D2650E2" w14:textId="77777777" w:rsidR="009B2636" w:rsidRPr="00311130" w:rsidRDefault="009B2636" w:rsidP="009B26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p w14:paraId="61F9A0FA" w14:textId="77777777" w:rsidR="009B2636" w:rsidRPr="00BC7435" w:rsidRDefault="009B2636" w:rsidP="009B2636">
      <w:pPr>
        <w:widowControl w:val="0"/>
        <w:tabs>
          <w:tab w:val="left" w:pos="-720"/>
        </w:tabs>
        <w:suppressAutoHyphens/>
        <w:jc w:val="both"/>
        <w:rPr>
          <w:rFonts w:cs="Times New Roman"/>
          <w:snapToGrid w:val="0"/>
        </w:rPr>
      </w:pPr>
      <w:r w:rsidRPr="00BC7435">
        <w:rPr>
          <w:rFonts w:cs="Times New Roman"/>
          <w:snapToGrid w:val="0"/>
        </w:rPr>
        <w:t>APPROVED AS TO LEGAL FORM:</w:t>
      </w:r>
      <w:r w:rsidRPr="00BC7435">
        <w:rPr>
          <w:rFonts w:cs="Times New Roman"/>
          <w:snapToGrid w:val="0"/>
        </w:rPr>
        <w:tab/>
      </w:r>
      <w:r w:rsidRPr="00BC7435">
        <w:rPr>
          <w:rFonts w:cs="Times New Roman"/>
          <w:snapToGrid w:val="0"/>
        </w:rPr>
        <w:tab/>
        <w:t>CITY OF THORNTON, COLORADO:</w:t>
      </w:r>
    </w:p>
    <w:p w14:paraId="40A17D79" w14:textId="77777777" w:rsidR="009B2636" w:rsidRPr="00BC7435" w:rsidRDefault="009B2636" w:rsidP="009B2636">
      <w:pPr>
        <w:widowControl w:val="0"/>
        <w:tabs>
          <w:tab w:val="left" w:pos="-720"/>
        </w:tabs>
        <w:suppressAutoHyphens/>
        <w:jc w:val="both"/>
        <w:rPr>
          <w:snapToGrid w:val="0"/>
          <w:szCs w:val="24"/>
        </w:rPr>
      </w:pPr>
      <w:r>
        <w:rPr>
          <w:snapToGrid w:val="0"/>
          <w:szCs w:val="24"/>
        </w:rPr>
        <w:t>Tami Yellico</w:t>
      </w:r>
      <w:r w:rsidRPr="00BC7435">
        <w:rPr>
          <w:snapToGrid w:val="0"/>
          <w:szCs w:val="24"/>
        </w:rPr>
        <w:t>, City Attorney</w:t>
      </w:r>
    </w:p>
    <w:p w14:paraId="0E575EF4" w14:textId="77777777" w:rsidR="009B2636" w:rsidRPr="00BC7435" w:rsidRDefault="009B2636" w:rsidP="009B2636">
      <w:pPr>
        <w:widowControl w:val="0"/>
        <w:tabs>
          <w:tab w:val="left" w:pos="-720"/>
        </w:tabs>
        <w:suppressAutoHyphens/>
        <w:jc w:val="both"/>
        <w:rPr>
          <w:rFonts w:cs="Times New Roman"/>
          <w:snapToGrid w:val="0"/>
        </w:rPr>
      </w:pPr>
    </w:p>
    <w:p w14:paraId="48E281DE" w14:textId="77777777" w:rsidR="009B2636" w:rsidRPr="00BC7435" w:rsidRDefault="009B2636" w:rsidP="009B2636">
      <w:pPr>
        <w:widowControl w:val="0"/>
        <w:tabs>
          <w:tab w:val="left" w:pos="-720"/>
          <w:tab w:val="left" w:pos="2025"/>
        </w:tabs>
        <w:suppressAutoHyphens/>
        <w:jc w:val="both"/>
        <w:rPr>
          <w:rFonts w:cs="Times New Roman"/>
          <w:snapToGrid w:val="0"/>
        </w:rPr>
      </w:pPr>
      <w:r w:rsidRPr="00BC7435">
        <w:rPr>
          <w:rFonts w:cs="Times New Roman"/>
          <w:snapToGrid w:val="0"/>
        </w:rPr>
        <w:tab/>
      </w:r>
    </w:p>
    <w:p w14:paraId="349D0993" w14:textId="77777777" w:rsidR="009B2636" w:rsidRDefault="009B2636" w:rsidP="009B26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FF0000"/>
          <w:szCs w:val="24"/>
        </w:rPr>
      </w:pPr>
    </w:p>
    <w:p w14:paraId="078523C6" w14:textId="77777777" w:rsidR="009B2636" w:rsidRDefault="009B2636" w:rsidP="009B2636">
      <w:pPr>
        <w:widowControl w:val="0"/>
        <w:tabs>
          <w:tab w:val="left" w:pos="-720"/>
        </w:tabs>
        <w:suppressAutoHyphens/>
        <w:jc w:val="both"/>
        <w:rPr>
          <w:rFonts w:cs="Times New Roman"/>
          <w:snapToGrid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5"/>
        <w:gridCol w:w="423"/>
        <w:gridCol w:w="4462"/>
      </w:tblGrid>
      <w:tr w:rsidR="009B2636" w14:paraId="7F6F7634" w14:textId="77777777" w:rsidTr="00B479FC">
        <w:tc>
          <w:tcPr>
            <w:tcW w:w="4608" w:type="dxa"/>
            <w:tcBorders>
              <w:top w:val="single" w:sz="4" w:space="0" w:color="auto"/>
            </w:tcBorders>
          </w:tcPr>
          <w:p w14:paraId="19BA0E77" w14:textId="77777777" w:rsidR="009B2636" w:rsidRPr="00783F1C" w:rsidRDefault="009B2636" w:rsidP="00EB38A8">
            <w:pPr>
              <w:widowControl w:val="0"/>
              <w:tabs>
                <w:tab w:val="left" w:pos="-720"/>
              </w:tabs>
              <w:suppressAutoHyphens/>
              <w:ind w:left="-105"/>
              <w:jc w:val="both"/>
              <w:rPr>
                <w:rFonts w:cs="Times New Roman"/>
                <w:snapToGrid w:val="0"/>
                <w:color w:val="FF0000"/>
              </w:rPr>
            </w:pPr>
            <w:r w:rsidRPr="00783F1C">
              <w:rPr>
                <w:rFonts w:cs="Times New Roman"/>
                <w:snapToGrid w:val="0"/>
                <w:color w:val="FF0000"/>
              </w:rPr>
              <w:t>Reviewing City Attorney’s Name</w:t>
            </w:r>
            <w:r w:rsidRPr="00783F1C">
              <w:rPr>
                <w:rFonts w:cs="Times New Roman"/>
                <w:snapToGrid w:val="0"/>
                <w:color w:val="FF0000"/>
              </w:rPr>
              <w:tab/>
            </w:r>
          </w:p>
          <w:p w14:paraId="11C9B32A" w14:textId="77777777" w:rsidR="009B2636" w:rsidRDefault="009B2636" w:rsidP="00EB38A8">
            <w:pPr>
              <w:widowControl w:val="0"/>
              <w:tabs>
                <w:tab w:val="left" w:pos="-720"/>
              </w:tabs>
              <w:suppressAutoHyphens/>
              <w:ind w:left="-105"/>
              <w:jc w:val="both"/>
              <w:rPr>
                <w:rFonts w:cs="Times New Roman"/>
                <w:snapToGrid w:val="0"/>
              </w:rPr>
            </w:pPr>
            <w:r w:rsidRPr="00783F1C">
              <w:rPr>
                <w:rFonts w:cs="Times New Roman"/>
                <w:snapToGrid w:val="0"/>
                <w:color w:val="FF0000"/>
              </w:rPr>
              <w:t>City Attorney’s Title</w:t>
            </w:r>
          </w:p>
        </w:tc>
        <w:tc>
          <w:tcPr>
            <w:tcW w:w="432" w:type="dxa"/>
          </w:tcPr>
          <w:p w14:paraId="01EB1420" w14:textId="77777777" w:rsidR="009B2636" w:rsidRDefault="009B2636" w:rsidP="00B479FC">
            <w:pPr>
              <w:widowControl w:val="0"/>
              <w:tabs>
                <w:tab w:val="left" w:pos="-720"/>
              </w:tabs>
              <w:suppressAutoHyphens/>
              <w:jc w:val="both"/>
              <w:rPr>
                <w:rFonts w:cs="Times New Roman"/>
                <w:snapToGrid w:val="0"/>
              </w:rPr>
            </w:pPr>
          </w:p>
        </w:tc>
        <w:tc>
          <w:tcPr>
            <w:tcW w:w="4608" w:type="dxa"/>
            <w:tcBorders>
              <w:top w:val="single" w:sz="4" w:space="0" w:color="auto"/>
            </w:tcBorders>
          </w:tcPr>
          <w:p w14:paraId="326FB624" w14:textId="77777777" w:rsidR="009B2636" w:rsidRDefault="009B2636" w:rsidP="00B479FC">
            <w:pPr>
              <w:widowControl w:val="0"/>
              <w:tabs>
                <w:tab w:val="left" w:pos="-720"/>
              </w:tabs>
              <w:suppressAutoHyphens/>
              <w:jc w:val="both"/>
              <w:rPr>
                <w:snapToGrid w:val="0"/>
              </w:rPr>
            </w:pPr>
            <w:r w:rsidRPr="00754ADC">
              <w:rPr>
                <w:snapToGrid w:val="0"/>
              </w:rPr>
              <w:t>Kimberly Newhart</w:t>
            </w:r>
          </w:p>
          <w:p w14:paraId="02AB447F" w14:textId="77777777" w:rsidR="009B2636" w:rsidRDefault="009B2636" w:rsidP="00B479FC">
            <w:pPr>
              <w:widowControl w:val="0"/>
              <w:tabs>
                <w:tab w:val="left" w:pos="-720"/>
              </w:tabs>
              <w:suppressAutoHyphens/>
              <w:jc w:val="both"/>
              <w:rPr>
                <w:rFonts w:cs="Times New Roman"/>
                <w:snapToGrid w:val="0"/>
              </w:rPr>
            </w:pPr>
            <w:r w:rsidRPr="00754ADC">
              <w:rPr>
                <w:snapToGrid w:val="0"/>
              </w:rPr>
              <w:t>Finance Director</w:t>
            </w:r>
          </w:p>
        </w:tc>
      </w:tr>
      <w:tr w:rsidR="009B2636" w14:paraId="157448BF" w14:textId="77777777" w:rsidTr="00B479FC">
        <w:trPr>
          <w:trHeight w:val="990"/>
        </w:trPr>
        <w:tc>
          <w:tcPr>
            <w:tcW w:w="4608" w:type="dxa"/>
            <w:tcBorders>
              <w:bottom w:val="single" w:sz="4" w:space="0" w:color="auto"/>
            </w:tcBorders>
          </w:tcPr>
          <w:p w14:paraId="7216A053" w14:textId="77777777" w:rsidR="009B2636" w:rsidRDefault="009B2636" w:rsidP="00B479FC">
            <w:pPr>
              <w:widowControl w:val="0"/>
              <w:tabs>
                <w:tab w:val="left" w:pos="-720"/>
              </w:tabs>
              <w:suppressAutoHyphens/>
              <w:jc w:val="both"/>
              <w:rPr>
                <w:rFonts w:cs="Times New Roman"/>
                <w:snapToGrid w:val="0"/>
              </w:rPr>
            </w:pPr>
          </w:p>
          <w:p w14:paraId="69119599" w14:textId="77777777" w:rsidR="009B2636" w:rsidRDefault="009B2636" w:rsidP="00B479FC">
            <w:pPr>
              <w:widowControl w:val="0"/>
              <w:tabs>
                <w:tab w:val="left" w:pos="-720"/>
              </w:tabs>
              <w:suppressAutoHyphens/>
              <w:jc w:val="both"/>
              <w:rPr>
                <w:rFonts w:cs="Times New Roman"/>
                <w:snapToGrid w:val="0"/>
              </w:rPr>
            </w:pPr>
          </w:p>
          <w:p w14:paraId="62A4FBC0" w14:textId="77777777" w:rsidR="009B2636" w:rsidRDefault="009B2636" w:rsidP="00B479FC">
            <w:pPr>
              <w:widowControl w:val="0"/>
              <w:tabs>
                <w:tab w:val="left" w:pos="-720"/>
              </w:tabs>
              <w:suppressAutoHyphens/>
              <w:jc w:val="both"/>
              <w:rPr>
                <w:rFonts w:cs="Times New Roman"/>
                <w:snapToGrid w:val="0"/>
              </w:rPr>
            </w:pPr>
          </w:p>
          <w:p w14:paraId="6E5AE78A" w14:textId="77777777" w:rsidR="009B2636" w:rsidRDefault="009B2636" w:rsidP="00B479FC">
            <w:pPr>
              <w:widowControl w:val="0"/>
              <w:tabs>
                <w:tab w:val="left" w:pos="-720"/>
              </w:tabs>
              <w:suppressAutoHyphens/>
              <w:jc w:val="both"/>
              <w:rPr>
                <w:rFonts w:cs="Times New Roman"/>
                <w:snapToGrid w:val="0"/>
              </w:rPr>
            </w:pPr>
          </w:p>
          <w:p w14:paraId="30717D77" w14:textId="77777777" w:rsidR="009B2636" w:rsidRDefault="009B2636" w:rsidP="00B479FC">
            <w:pPr>
              <w:widowControl w:val="0"/>
              <w:tabs>
                <w:tab w:val="left" w:pos="-720"/>
              </w:tabs>
              <w:suppressAutoHyphens/>
              <w:jc w:val="both"/>
              <w:rPr>
                <w:rFonts w:cs="Times New Roman"/>
                <w:snapToGrid w:val="0"/>
              </w:rPr>
            </w:pPr>
          </w:p>
        </w:tc>
        <w:tc>
          <w:tcPr>
            <w:tcW w:w="432" w:type="dxa"/>
          </w:tcPr>
          <w:p w14:paraId="0CE6FA1A" w14:textId="77777777" w:rsidR="009B2636" w:rsidRDefault="009B2636" w:rsidP="00B479FC">
            <w:pPr>
              <w:widowControl w:val="0"/>
              <w:tabs>
                <w:tab w:val="left" w:pos="-720"/>
              </w:tabs>
              <w:suppressAutoHyphens/>
              <w:jc w:val="both"/>
              <w:rPr>
                <w:rFonts w:cs="Times New Roman"/>
                <w:snapToGrid w:val="0"/>
              </w:rPr>
            </w:pPr>
          </w:p>
        </w:tc>
        <w:tc>
          <w:tcPr>
            <w:tcW w:w="4608" w:type="dxa"/>
            <w:tcBorders>
              <w:bottom w:val="single" w:sz="4" w:space="0" w:color="auto"/>
            </w:tcBorders>
          </w:tcPr>
          <w:p w14:paraId="14156FF2" w14:textId="77777777" w:rsidR="009B2636" w:rsidRDefault="009B2636" w:rsidP="00B479FC">
            <w:pPr>
              <w:widowControl w:val="0"/>
              <w:tabs>
                <w:tab w:val="left" w:pos="-720"/>
              </w:tabs>
              <w:suppressAutoHyphens/>
              <w:jc w:val="both"/>
              <w:rPr>
                <w:rFonts w:cs="Times New Roman"/>
                <w:snapToGrid w:val="0"/>
              </w:rPr>
            </w:pPr>
          </w:p>
        </w:tc>
      </w:tr>
      <w:tr w:rsidR="009B2636" w14:paraId="4B1A1F21" w14:textId="77777777" w:rsidTr="00B479FC">
        <w:trPr>
          <w:trHeight w:val="2672"/>
        </w:trPr>
        <w:tc>
          <w:tcPr>
            <w:tcW w:w="4608" w:type="dxa"/>
            <w:tcBorders>
              <w:top w:val="single" w:sz="4" w:space="0" w:color="auto"/>
            </w:tcBorders>
          </w:tcPr>
          <w:p w14:paraId="039DAFCD" w14:textId="3E34D158" w:rsidR="009B2636" w:rsidRDefault="00EB38A8" w:rsidP="00EB38A8">
            <w:pPr>
              <w:widowControl w:val="0"/>
              <w:tabs>
                <w:tab w:val="left" w:pos="-720"/>
              </w:tabs>
              <w:suppressAutoHyphens/>
              <w:ind w:left="-105"/>
              <w:jc w:val="both"/>
              <w:rPr>
                <w:rFonts w:cs="Times New Roman"/>
                <w:snapToGrid w:val="0"/>
              </w:rPr>
            </w:pPr>
            <w:r>
              <w:rPr>
                <w:szCs w:val="24"/>
              </w:rPr>
              <w:t>Kristen Rosenbaum, City Clerk</w:t>
            </w:r>
          </w:p>
        </w:tc>
        <w:tc>
          <w:tcPr>
            <w:tcW w:w="432" w:type="dxa"/>
          </w:tcPr>
          <w:p w14:paraId="536DEB17" w14:textId="77777777" w:rsidR="009B2636" w:rsidRPr="00754ADC" w:rsidRDefault="009B2636" w:rsidP="00B479FC">
            <w:pPr>
              <w:widowControl w:val="0"/>
              <w:tabs>
                <w:tab w:val="left" w:pos="-720"/>
              </w:tabs>
              <w:suppressAutoHyphens/>
              <w:jc w:val="both"/>
              <w:rPr>
                <w:rFonts w:cs="Times New Roman"/>
                <w:spacing w:val="-2"/>
                <w:highlight w:val="yellow"/>
              </w:rPr>
            </w:pPr>
          </w:p>
        </w:tc>
        <w:tc>
          <w:tcPr>
            <w:tcW w:w="4608" w:type="dxa"/>
            <w:tcBorders>
              <w:top w:val="single" w:sz="4" w:space="0" w:color="auto"/>
            </w:tcBorders>
          </w:tcPr>
          <w:p w14:paraId="3AE0C439" w14:textId="77777777" w:rsidR="009B2636" w:rsidRDefault="009B2636" w:rsidP="00B479FC">
            <w:pPr>
              <w:widowControl w:val="0"/>
              <w:tabs>
                <w:tab w:val="left" w:pos="-720"/>
              </w:tabs>
              <w:suppressAutoHyphens/>
              <w:jc w:val="both"/>
              <w:rPr>
                <w:rFonts w:cs="Times New Roman"/>
                <w:spacing w:val="-2"/>
              </w:rPr>
            </w:pPr>
            <w:r>
              <w:rPr>
                <w:rFonts w:cs="Times New Roman"/>
                <w:spacing w:val="-2"/>
              </w:rPr>
              <w:t>Sean Saddler, PE</w:t>
            </w:r>
          </w:p>
          <w:p w14:paraId="68E5C79F" w14:textId="77777777" w:rsidR="008D3E28" w:rsidRDefault="008D3E28" w:rsidP="00B479FC">
            <w:pPr>
              <w:widowControl w:val="0"/>
              <w:tabs>
                <w:tab w:val="left" w:pos="-720"/>
              </w:tabs>
              <w:suppressAutoHyphens/>
              <w:jc w:val="both"/>
              <w:rPr>
                <w:rFonts w:cs="Times New Roman"/>
                <w:snapToGrid w:val="0"/>
                <w:highlight w:val="yellow"/>
              </w:rPr>
            </w:pPr>
            <w:r>
              <w:t>Support Services Director</w:t>
            </w:r>
            <w:r w:rsidRPr="00CA55E1">
              <w:rPr>
                <w:rFonts w:cs="Times New Roman"/>
                <w:snapToGrid w:val="0"/>
                <w:highlight w:val="yellow"/>
              </w:rPr>
              <w:t xml:space="preserve"> </w:t>
            </w:r>
          </w:p>
          <w:p w14:paraId="585B8C16" w14:textId="7C6F7E06" w:rsidR="009B2636" w:rsidRPr="00320E43" w:rsidRDefault="009B2636" w:rsidP="00B479FC">
            <w:pPr>
              <w:widowControl w:val="0"/>
              <w:tabs>
                <w:tab w:val="left" w:pos="-720"/>
              </w:tabs>
              <w:suppressAutoHyphens/>
              <w:jc w:val="both"/>
              <w:rPr>
                <w:rFonts w:cs="Times New Roman"/>
                <w:snapToGrid w:val="0"/>
                <w:color w:val="FF0000"/>
              </w:rPr>
            </w:pPr>
          </w:p>
        </w:tc>
      </w:tr>
    </w:tbl>
    <w:p w14:paraId="43C84606" w14:textId="77777777" w:rsidR="00783F1C" w:rsidRDefault="00783F1C" w:rsidP="00783F1C">
      <w:pPr>
        <w:widowControl w:val="0"/>
        <w:tabs>
          <w:tab w:val="left" w:pos="-720"/>
        </w:tabs>
        <w:suppressAutoHyphens/>
        <w:jc w:val="both"/>
        <w:rPr>
          <w:rFonts w:cs="Times New Roman"/>
          <w:snapToGrid w:val="0"/>
        </w:rPr>
      </w:pPr>
    </w:p>
    <w:p w14:paraId="75332B8B" w14:textId="77777777" w:rsidR="00783F1C" w:rsidRPr="00754ADC" w:rsidRDefault="00783F1C" w:rsidP="00783F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rFonts w:cs="Times New Roman"/>
          <w:szCs w:val="24"/>
        </w:rPr>
      </w:pPr>
    </w:p>
    <w:p w14:paraId="471A6BC2" w14:textId="77777777" w:rsidR="00783F1C" w:rsidRPr="00754ADC" w:rsidRDefault="00783F1C" w:rsidP="00783F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rFonts w:cs="Times New Roman"/>
          <w:szCs w:val="24"/>
        </w:rPr>
      </w:pPr>
    </w:p>
    <w:p w14:paraId="6F37E186" w14:textId="77777777" w:rsidR="00162476" w:rsidRDefault="00162476" w:rsidP="000362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FF0000"/>
          <w:szCs w:val="24"/>
        </w:rPr>
      </w:pPr>
    </w:p>
    <w:tbl>
      <w:tblPr>
        <w:tblW w:w="0" w:type="auto"/>
        <w:jc w:val="center"/>
        <w:tblLayout w:type="fixed"/>
        <w:tblLook w:val="0000" w:firstRow="0" w:lastRow="0" w:firstColumn="0" w:lastColumn="0" w:noHBand="0" w:noVBand="0"/>
      </w:tblPr>
      <w:tblGrid>
        <w:gridCol w:w="4788"/>
        <w:gridCol w:w="4788"/>
      </w:tblGrid>
      <w:tr w:rsidR="0043236C" w:rsidRPr="001A53CC" w14:paraId="04F29CCF" w14:textId="77777777" w:rsidTr="00CB715D">
        <w:trPr>
          <w:cantSplit/>
          <w:jc w:val="center"/>
        </w:trPr>
        <w:tc>
          <w:tcPr>
            <w:tcW w:w="4788" w:type="dxa"/>
            <w:tcBorders>
              <w:top w:val="single" w:sz="24" w:space="0" w:color="auto"/>
              <w:left w:val="single" w:sz="24" w:space="0" w:color="auto"/>
              <w:bottom w:val="single" w:sz="24" w:space="0" w:color="auto"/>
            </w:tcBorders>
          </w:tcPr>
          <w:p w14:paraId="1D1BC373" w14:textId="4A2A84DE" w:rsidR="0043236C" w:rsidRPr="00A7189A" w:rsidRDefault="0043236C" w:rsidP="00C42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rFonts w:cs="Times New Roman"/>
                <w:b/>
                <w:bCs/>
                <w:szCs w:val="24"/>
              </w:rPr>
            </w:pPr>
            <w:r w:rsidRPr="00A7189A">
              <w:rPr>
                <w:rFonts w:cs="Times New Roman"/>
                <w:b/>
                <w:bCs/>
                <w:szCs w:val="24"/>
              </w:rPr>
              <w:t>ATTEST</w:t>
            </w:r>
            <w:r w:rsidR="00A7189A">
              <w:rPr>
                <w:rFonts w:cs="Times New Roman"/>
                <w:b/>
                <w:bCs/>
                <w:szCs w:val="24"/>
              </w:rPr>
              <w:t>ATION</w:t>
            </w:r>
            <w:r w:rsidRPr="00A7189A">
              <w:rPr>
                <w:rFonts w:cs="Times New Roman"/>
                <w:b/>
                <w:bCs/>
                <w:szCs w:val="24"/>
              </w:rPr>
              <w:t xml:space="preserve"> FOR SIGNATURE:</w:t>
            </w:r>
          </w:p>
          <w:p w14:paraId="4D25D16B" w14:textId="77777777" w:rsidR="0043236C" w:rsidRPr="004A6932" w:rsidRDefault="0043236C" w:rsidP="00C42D96">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rFonts w:cs="Times New Roman"/>
                <w:szCs w:val="24"/>
              </w:rPr>
            </w:pPr>
            <w:r w:rsidRPr="004A6932">
              <w:rPr>
                <w:rFonts w:cs="Times New Roman"/>
                <w:szCs w:val="24"/>
              </w:rPr>
              <w:t>(Separate from right-side signature)</w:t>
            </w:r>
          </w:p>
          <w:p w14:paraId="3EDFCA04" w14:textId="77777777" w:rsidR="0043236C" w:rsidRPr="00506292" w:rsidRDefault="0043236C" w:rsidP="00C42D96">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rFonts w:cs="Times New Roman"/>
                <w:szCs w:val="24"/>
              </w:rPr>
            </w:pPr>
          </w:p>
          <w:p w14:paraId="2A55D49F" w14:textId="77777777" w:rsidR="0043236C" w:rsidRPr="00506292" w:rsidRDefault="0043236C" w:rsidP="00C42D96">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rFonts w:cs="Times New Roman"/>
                <w:szCs w:val="24"/>
              </w:rPr>
            </w:pPr>
            <w:r w:rsidRPr="00506292">
              <w:rPr>
                <w:rFonts w:cs="Times New Roman"/>
                <w:szCs w:val="24"/>
              </w:rPr>
              <w:t>__________________________________</w:t>
            </w:r>
          </w:p>
          <w:p w14:paraId="39CA9115" w14:textId="77777777" w:rsidR="0043236C" w:rsidRPr="004A6932" w:rsidRDefault="0043236C" w:rsidP="00C42D96">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rFonts w:cs="Times New Roman"/>
                <w:szCs w:val="24"/>
              </w:rPr>
            </w:pPr>
            <w:r w:rsidRPr="004A6932">
              <w:rPr>
                <w:rFonts w:cs="Times New Roman"/>
                <w:szCs w:val="24"/>
              </w:rPr>
              <w:t>Signature</w:t>
            </w:r>
          </w:p>
          <w:p w14:paraId="2B2CAABF" w14:textId="77777777" w:rsidR="0043236C" w:rsidRPr="00506292" w:rsidRDefault="0043236C" w:rsidP="00C42D96">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rFonts w:cs="Times New Roman"/>
                <w:szCs w:val="24"/>
                <w:u w:val="single"/>
              </w:rPr>
            </w:pPr>
          </w:p>
          <w:p w14:paraId="6B9F2C3D" w14:textId="77777777" w:rsidR="0043236C" w:rsidRPr="004A6932" w:rsidRDefault="0043236C" w:rsidP="00C42D96">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rFonts w:cs="Times New Roman"/>
                <w:szCs w:val="24"/>
              </w:rPr>
            </w:pPr>
            <w:r w:rsidRPr="00506292">
              <w:rPr>
                <w:rFonts w:cs="Times New Roman"/>
                <w:szCs w:val="24"/>
                <w:u w:val="single"/>
              </w:rPr>
              <w:tab/>
            </w:r>
            <w:r w:rsidRPr="00506292">
              <w:rPr>
                <w:rFonts w:cs="Times New Roman"/>
                <w:szCs w:val="24"/>
                <w:u w:val="single"/>
              </w:rPr>
              <w:tab/>
            </w:r>
            <w:r w:rsidRPr="00506292">
              <w:rPr>
                <w:rFonts w:cs="Times New Roman"/>
                <w:szCs w:val="24"/>
                <w:u w:val="single"/>
              </w:rPr>
              <w:tab/>
            </w:r>
            <w:r w:rsidRPr="00506292">
              <w:rPr>
                <w:rFonts w:cs="Times New Roman"/>
                <w:szCs w:val="24"/>
                <w:u w:val="single"/>
              </w:rPr>
              <w:tab/>
            </w:r>
            <w:r w:rsidRPr="00506292">
              <w:rPr>
                <w:rFonts w:cs="Times New Roman"/>
                <w:szCs w:val="24"/>
                <w:u w:val="single"/>
              </w:rPr>
              <w:tab/>
              <w:t xml:space="preserve"> </w:t>
            </w:r>
            <w:r w:rsidRPr="00506292">
              <w:rPr>
                <w:rFonts w:cs="Times New Roman"/>
                <w:szCs w:val="24"/>
                <w:u w:val="single"/>
              </w:rPr>
              <w:tab/>
            </w:r>
            <w:r w:rsidRPr="00506292">
              <w:rPr>
                <w:rFonts w:cs="Times New Roman"/>
                <w:szCs w:val="24"/>
                <w:u w:val="single"/>
              </w:rPr>
              <w:tab/>
            </w:r>
            <w:r w:rsidRPr="00506292">
              <w:rPr>
                <w:rFonts w:cs="Times New Roman"/>
                <w:szCs w:val="24"/>
              </w:rPr>
              <w:t xml:space="preserve">   </w:t>
            </w:r>
            <w:r w:rsidRPr="004A6932">
              <w:rPr>
                <w:rFonts w:cs="Times New Roman"/>
                <w:szCs w:val="24"/>
              </w:rPr>
              <w:t xml:space="preserve">Print Name                                                  </w:t>
            </w:r>
          </w:p>
          <w:p w14:paraId="54710B9B" w14:textId="77777777" w:rsidR="0043236C" w:rsidRPr="00506292" w:rsidRDefault="0043236C" w:rsidP="00C42D96">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rFonts w:cs="Times New Roman"/>
                <w:szCs w:val="24"/>
                <w:u w:val="single"/>
              </w:rPr>
            </w:pPr>
          </w:p>
          <w:p w14:paraId="0FD7256F" w14:textId="77777777" w:rsidR="0043236C" w:rsidRPr="004A6932" w:rsidRDefault="0043236C" w:rsidP="00C42D96">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rFonts w:cs="Times New Roman"/>
                <w:szCs w:val="24"/>
              </w:rPr>
            </w:pPr>
            <w:r w:rsidRPr="00506292">
              <w:rPr>
                <w:rFonts w:cs="Times New Roman"/>
                <w:szCs w:val="24"/>
                <w:u w:val="single"/>
              </w:rPr>
              <w:tab/>
            </w:r>
            <w:r w:rsidRPr="00506292">
              <w:rPr>
                <w:rFonts w:cs="Times New Roman"/>
                <w:szCs w:val="24"/>
                <w:u w:val="single"/>
              </w:rPr>
              <w:tab/>
            </w:r>
            <w:r w:rsidRPr="00506292">
              <w:rPr>
                <w:rFonts w:cs="Times New Roman"/>
                <w:szCs w:val="24"/>
                <w:u w:val="single"/>
              </w:rPr>
              <w:tab/>
            </w:r>
            <w:r w:rsidRPr="00506292">
              <w:rPr>
                <w:rFonts w:cs="Times New Roman"/>
                <w:szCs w:val="24"/>
                <w:u w:val="single"/>
              </w:rPr>
              <w:tab/>
            </w:r>
            <w:r w:rsidRPr="00506292">
              <w:rPr>
                <w:rFonts w:cs="Times New Roman"/>
                <w:szCs w:val="24"/>
                <w:u w:val="single"/>
              </w:rPr>
              <w:tab/>
              <w:t xml:space="preserve"> </w:t>
            </w:r>
            <w:r w:rsidRPr="00506292">
              <w:rPr>
                <w:rFonts w:cs="Times New Roman"/>
                <w:szCs w:val="24"/>
                <w:u w:val="single"/>
              </w:rPr>
              <w:tab/>
            </w:r>
            <w:r w:rsidRPr="00506292">
              <w:rPr>
                <w:rFonts w:cs="Times New Roman"/>
                <w:szCs w:val="24"/>
                <w:u w:val="single"/>
              </w:rPr>
              <w:tab/>
            </w:r>
            <w:r w:rsidRPr="00506292">
              <w:rPr>
                <w:rFonts w:cs="Times New Roman"/>
                <w:szCs w:val="24"/>
              </w:rPr>
              <w:t xml:space="preserve">   </w:t>
            </w:r>
            <w:r w:rsidRPr="004A6932">
              <w:rPr>
                <w:rFonts w:cs="Times New Roman"/>
                <w:szCs w:val="24"/>
              </w:rPr>
              <w:t xml:space="preserve">Title                                                  </w:t>
            </w:r>
          </w:p>
          <w:p w14:paraId="4BC3CAEC" w14:textId="77777777" w:rsidR="0043236C" w:rsidRPr="00506292" w:rsidRDefault="0043236C" w:rsidP="00C42D96">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rFonts w:cs="Times New Roman"/>
                <w:szCs w:val="24"/>
              </w:rPr>
            </w:pPr>
          </w:p>
        </w:tc>
        <w:tc>
          <w:tcPr>
            <w:tcW w:w="4788" w:type="dxa"/>
            <w:tcBorders>
              <w:top w:val="single" w:sz="24" w:space="0" w:color="auto"/>
              <w:left w:val="nil"/>
              <w:bottom w:val="single" w:sz="24" w:space="0" w:color="auto"/>
              <w:right w:val="single" w:sz="24" w:space="0" w:color="auto"/>
            </w:tcBorders>
          </w:tcPr>
          <w:p w14:paraId="6164BCD1" w14:textId="02E761C4" w:rsidR="0043236C" w:rsidRPr="00A7189A" w:rsidRDefault="00922597" w:rsidP="00C42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rFonts w:cs="Times New Roman"/>
                <w:b/>
                <w:bCs/>
                <w:color w:val="FF0000"/>
                <w:szCs w:val="24"/>
              </w:rPr>
            </w:pPr>
            <w:r w:rsidRPr="00A7189A">
              <w:rPr>
                <w:rFonts w:cs="Times New Roman"/>
                <w:b/>
                <w:bCs/>
                <w:color w:val="FF0000"/>
                <w:szCs w:val="24"/>
              </w:rPr>
              <w:t>NAME OF COMPANY</w:t>
            </w:r>
            <w:r w:rsidR="00320E43">
              <w:rPr>
                <w:rFonts w:cs="Times New Roman"/>
                <w:b/>
                <w:bCs/>
                <w:color w:val="FF0000"/>
                <w:szCs w:val="24"/>
              </w:rPr>
              <w:t>:</w:t>
            </w:r>
          </w:p>
          <w:p w14:paraId="70AC80C1" w14:textId="4E8C7E28" w:rsidR="0043236C" w:rsidRDefault="0043236C" w:rsidP="00C42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rFonts w:cs="Times New Roman"/>
                <w:szCs w:val="24"/>
              </w:rPr>
            </w:pPr>
          </w:p>
          <w:p w14:paraId="7ED09680" w14:textId="77777777" w:rsidR="009B2636" w:rsidRPr="00506292" w:rsidRDefault="009B2636" w:rsidP="00C42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rFonts w:cs="Times New Roman"/>
                <w:szCs w:val="24"/>
              </w:rPr>
            </w:pPr>
          </w:p>
          <w:p w14:paraId="24D45C5C" w14:textId="77777777" w:rsidR="0043236C" w:rsidRPr="00506292" w:rsidRDefault="0043236C" w:rsidP="00C42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rFonts w:cs="Times New Roman"/>
                <w:szCs w:val="24"/>
              </w:rPr>
            </w:pPr>
            <w:r w:rsidRPr="00506292">
              <w:rPr>
                <w:rFonts w:cs="Times New Roman"/>
                <w:szCs w:val="24"/>
              </w:rPr>
              <w:t>__________________________________</w:t>
            </w:r>
          </w:p>
          <w:p w14:paraId="01E7ECCC" w14:textId="77777777" w:rsidR="0043236C" w:rsidRPr="004A6932" w:rsidRDefault="0043236C" w:rsidP="00C42D96">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rFonts w:cs="Times New Roman"/>
                <w:szCs w:val="24"/>
              </w:rPr>
            </w:pPr>
            <w:r w:rsidRPr="004A6932">
              <w:rPr>
                <w:rFonts w:cs="Times New Roman"/>
                <w:szCs w:val="24"/>
              </w:rPr>
              <w:t>Signature</w:t>
            </w:r>
          </w:p>
          <w:p w14:paraId="39740A81" w14:textId="77777777" w:rsidR="0043236C" w:rsidRPr="00506292" w:rsidRDefault="0043236C" w:rsidP="00C42D96">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rFonts w:cs="Times New Roman"/>
                <w:szCs w:val="24"/>
                <w:u w:val="single"/>
              </w:rPr>
            </w:pPr>
          </w:p>
          <w:p w14:paraId="33C3B9C7" w14:textId="77777777" w:rsidR="0043236C" w:rsidRPr="004A6932" w:rsidRDefault="0043236C" w:rsidP="00C42D96">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rFonts w:cs="Times New Roman"/>
                <w:szCs w:val="24"/>
              </w:rPr>
            </w:pPr>
            <w:r w:rsidRPr="00506292">
              <w:rPr>
                <w:rFonts w:cs="Times New Roman"/>
                <w:szCs w:val="24"/>
                <w:u w:val="single"/>
              </w:rPr>
              <w:tab/>
            </w:r>
            <w:r w:rsidRPr="00506292">
              <w:rPr>
                <w:rFonts w:cs="Times New Roman"/>
                <w:szCs w:val="24"/>
                <w:u w:val="single"/>
              </w:rPr>
              <w:tab/>
            </w:r>
            <w:r w:rsidRPr="00506292">
              <w:rPr>
                <w:rFonts w:cs="Times New Roman"/>
                <w:szCs w:val="24"/>
                <w:u w:val="single"/>
              </w:rPr>
              <w:tab/>
            </w:r>
            <w:r w:rsidRPr="00506292">
              <w:rPr>
                <w:rFonts w:cs="Times New Roman"/>
                <w:szCs w:val="24"/>
                <w:u w:val="single"/>
              </w:rPr>
              <w:tab/>
            </w:r>
            <w:r w:rsidRPr="00506292">
              <w:rPr>
                <w:rFonts w:cs="Times New Roman"/>
                <w:szCs w:val="24"/>
                <w:u w:val="single"/>
              </w:rPr>
              <w:tab/>
              <w:t xml:space="preserve"> </w:t>
            </w:r>
            <w:r w:rsidRPr="00506292">
              <w:rPr>
                <w:rFonts w:cs="Times New Roman"/>
                <w:szCs w:val="24"/>
                <w:u w:val="single"/>
              </w:rPr>
              <w:tab/>
            </w:r>
            <w:r w:rsidRPr="00506292">
              <w:rPr>
                <w:rFonts w:cs="Times New Roman"/>
                <w:szCs w:val="24"/>
                <w:u w:val="single"/>
              </w:rPr>
              <w:tab/>
            </w:r>
            <w:r w:rsidRPr="00506292">
              <w:rPr>
                <w:rFonts w:cs="Times New Roman"/>
                <w:szCs w:val="24"/>
              </w:rPr>
              <w:t xml:space="preserve">   </w:t>
            </w:r>
            <w:r w:rsidRPr="004A6932">
              <w:rPr>
                <w:rFonts w:cs="Times New Roman"/>
                <w:szCs w:val="24"/>
              </w:rPr>
              <w:t xml:space="preserve">Print Name                                                  </w:t>
            </w:r>
          </w:p>
          <w:p w14:paraId="76BAD9A3" w14:textId="77777777" w:rsidR="0043236C" w:rsidRPr="00506292" w:rsidRDefault="0043236C" w:rsidP="00C42D96">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rFonts w:cs="Times New Roman"/>
                <w:szCs w:val="24"/>
                <w:u w:val="single"/>
              </w:rPr>
            </w:pPr>
          </w:p>
          <w:p w14:paraId="793C33F4" w14:textId="77777777" w:rsidR="0043236C" w:rsidRPr="004A6932" w:rsidRDefault="0043236C" w:rsidP="00C42D96">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rFonts w:cs="Times New Roman"/>
                <w:szCs w:val="24"/>
              </w:rPr>
            </w:pPr>
            <w:r w:rsidRPr="00506292">
              <w:rPr>
                <w:rFonts w:cs="Times New Roman"/>
                <w:szCs w:val="24"/>
                <w:u w:val="single"/>
              </w:rPr>
              <w:tab/>
            </w:r>
            <w:r w:rsidRPr="00506292">
              <w:rPr>
                <w:rFonts w:cs="Times New Roman"/>
                <w:szCs w:val="24"/>
                <w:u w:val="single"/>
              </w:rPr>
              <w:tab/>
            </w:r>
            <w:r w:rsidRPr="00506292">
              <w:rPr>
                <w:rFonts w:cs="Times New Roman"/>
                <w:szCs w:val="24"/>
                <w:u w:val="single"/>
              </w:rPr>
              <w:tab/>
            </w:r>
            <w:r w:rsidRPr="00506292">
              <w:rPr>
                <w:rFonts w:cs="Times New Roman"/>
                <w:szCs w:val="24"/>
                <w:u w:val="single"/>
              </w:rPr>
              <w:tab/>
            </w:r>
            <w:r w:rsidRPr="00506292">
              <w:rPr>
                <w:rFonts w:cs="Times New Roman"/>
                <w:szCs w:val="24"/>
                <w:u w:val="single"/>
              </w:rPr>
              <w:tab/>
            </w:r>
            <w:r w:rsidRPr="00506292">
              <w:rPr>
                <w:rFonts w:cs="Times New Roman"/>
                <w:szCs w:val="24"/>
                <w:u w:val="single"/>
              </w:rPr>
              <w:tab/>
            </w:r>
            <w:r w:rsidRPr="00506292">
              <w:rPr>
                <w:rFonts w:cs="Times New Roman"/>
                <w:szCs w:val="24"/>
                <w:u w:val="single"/>
              </w:rPr>
              <w:tab/>
            </w:r>
            <w:r w:rsidRPr="00506292">
              <w:rPr>
                <w:rFonts w:cs="Times New Roman"/>
                <w:szCs w:val="24"/>
              </w:rPr>
              <w:t xml:space="preserve">   </w:t>
            </w:r>
            <w:r w:rsidRPr="004A6932">
              <w:rPr>
                <w:rFonts w:cs="Times New Roman"/>
                <w:szCs w:val="24"/>
              </w:rPr>
              <w:t xml:space="preserve">Title                                                 </w:t>
            </w:r>
          </w:p>
          <w:p w14:paraId="15A20DA8" w14:textId="77777777" w:rsidR="0043236C" w:rsidRPr="00506292" w:rsidRDefault="0043236C" w:rsidP="00C42D96">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rFonts w:cs="Times New Roman"/>
                <w:szCs w:val="24"/>
              </w:rPr>
            </w:pPr>
          </w:p>
        </w:tc>
      </w:tr>
    </w:tbl>
    <w:p w14:paraId="4DD3BE40" w14:textId="77777777" w:rsidR="00162476" w:rsidRDefault="00162476" w:rsidP="000362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FF0000"/>
          <w:szCs w:val="24"/>
        </w:rPr>
      </w:pPr>
    </w:p>
    <w:p w14:paraId="4F368A45" w14:textId="77777777" w:rsidR="00162476" w:rsidRPr="00311130" w:rsidRDefault="00162476" w:rsidP="000362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FF0000"/>
          <w:szCs w:val="24"/>
        </w:rPr>
      </w:pPr>
    </w:p>
    <w:p w14:paraId="7A635DEB" w14:textId="77777777" w:rsidR="00036290" w:rsidRPr="00311130" w:rsidRDefault="00036290" w:rsidP="00E70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p w14:paraId="417D497F" w14:textId="52DB207A" w:rsidR="00E335D1" w:rsidRDefault="00FE06A0" w:rsidP="00E707D5">
      <w:pPr>
        <w:tabs>
          <w:tab w:val="center" w:pos="4680"/>
        </w:tabs>
        <w:suppressAutoHyphens/>
        <w:jc w:val="center"/>
        <w:rPr>
          <w:b/>
          <w:sz w:val="28"/>
          <w:szCs w:val="24"/>
        </w:rPr>
      </w:pPr>
      <w:r>
        <w:rPr>
          <w:b/>
          <w:sz w:val="28"/>
          <w:szCs w:val="24"/>
        </w:rPr>
        <w:lastRenderedPageBreak/>
        <w:t>E</w:t>
      </w:r>
      <w:r w:rsidR="00E335D1">
        <w:rPr>
          <w:b/>
          <w:sz w:val="28"/>
          <w:szCs w:val="24"/>
        </w:rPr>
        <w:t>XHIBIT A</w:t>
      </w:r>
    </w:p>
    <w:p w14:paraId="2A4F5E42" w14:textId="77777777" w:rsidR="009B2636" w:rsidRDefault="009B2636" w:rsidP="00E707D5">
      <w:pPr>
        <w:tabs>
          <w:tab w:val="center" w:pos="4680"/>
        </w:tabs>
        <w:suppressAutoHyphens/>
        <w:jc w:val="center"/>
        <w:rPr>
          <w:b/>
          <w:sz w:val="28"/>
          <w:szCs w:val="24"/>
        </w:rPr>
      </w:pPr>
    </w:p>
    <w:p w14:paraId="7B1E76A6" w14:textId="6182B0CC" w:rsidR="00503D25" w:rsidRDefault="00503D25" w:rsidP="00CB715D">
      <w:pPr>
        <w:jc w:val="center"/>
        <w:rPr>
          <w:b/>
          <w:sz w:val="28"/>
          <w:szCs w:val="24"/>
        </w:rPr>
      </w:pPr>
      <w:r>
        <w:rPr>
          <w:b/>
          <w:sz w:val="28"/>
          <w:szCs w:val="24"/>
        </w:rPr>
        <w:t>VENDOR DOCUMENTS</w:t>
      </w:r>
    </w:p>
    <w:p w14:paraId="6DC55D5F" w14:textId="479BE87E" w:rsidR="00503D25" w:rsidRDefault="00503D25" w:rsidP="00CB715D">
      <w:pPr>
        <w:jc w:val="center"/>
        <w:rPr>
          <w:b/>
          <w:sz w:val="28"/>
          <w:szCs w:val="24"/>
        </w:rPr>
      </w:pPr>
    </w:p>
    <w:p w14:paraId="2A6B7257" w14:textId="770E498C" w:rsidR="009E255F" w:rsidRDefault="009E255F" w:rsidP="009E255F">
      <w:pPr>
        <w:rPr>
          <w:bCs/>
          <w:i/>
          <w:iCs/>
          <w:szCs w:val="22"/>
        </w:rPr>
      </w:pPr>
      <w:r>
        <w:rPr>
          <w:bCs/>
          <w:i/>
          <w:iCs/>
          <w:szCs w:val="22"/>
        </w:rPr>
        <w:t>To be completed by the Purchasing Analyst upon award.</w:t>
      </w:r>
    </w:p>
    <w:p w14:paraId="1462ED8D" w14:textId="77777777" w:rsidR="009E255F" w:rsidRPr="009E255F" w:rsidRDefault="009E255F" w:rsidP="009E255F">
      <w:pPr>
        <w:rPr>
          <w:bCs/>
          <w:szCs w:val="22"/>
        </w:rPr>
      </w:pPr>
    </w:p>
    <w:p w14:paraId="433301AA" w14:textId="25B25695" w:rsidR="00503D25" w:rsidRPr="008E6321" w:rsidRDefault="009B2636" w:rsidP="00CC045B">
      <w:pPr>
        <w:pStyle w:val="ListParagraph"/>
        <w:numPr>
          <w:ilvl w:val="0"/>
          <w:numId w:val="44"/>
        </w:numPr>
        <w:rPr>
          <w:b/>
          <w:szCs w:val="22"/>
        </w:rPr>
      </w:pPr>
      <w:r>
        <w:rPr>
          <w:b/>
          <w:color w:val="FF0000"/>
          <w:szCs w:val="22"/>
        </w:rPr>
        <w:t>This should include at minimum, a Service Level Agreement (SLA)</w:t>
      </w:r>
      <w:r w:rsidR="008E6321">
        <w:rPr>
          <w:b/>
          <w:color w:val="FF0000"/>
          <w:szCs w:val="22"/>
        </w:rPr>
        <w:t>.</w:t>
      </w:r>
    </w:p>
    <w:p w14:paraId="70C1FB04" w14:textId="77777777" w:rsidR="008E6321" w:rsidRPr="009B2636" w:rsidRDefault="008E6321" w:rsidP="008E6321">
      <w:pPr>
        <w:pStyle w:val="ListParagraph"/>
        <w:ind w:left="360"/>
        <w:rPr>
          <w:b/>
          <w:szCs w:val="22"/>
        </w:rPr>
      </w:pPr>
    </w:p>
    <w:p w14:paraId="5F218C40" w14:textId="0BEB4A35" w:rsidR="009B2636" w:rsidRPr="008E6321" w:rsidRDefault="009B2636" w:rsidP="00CC045B">
      <w:pPr>
        <w:pStyle w:val="ListParagraph"/>
        <w:numPr>
          <w:ilvl w:val="0"/>
          <w:numId w:val="44"/>
        </w:numPr>
        <w:rPr>
          <w:b/>
          <w:szCs w:val="22"/>
        </w:rPr>
      </w:pPr>
      <w:r>
        <w:rPr>
          <w:b/>
          <w:color w:val="FF0000"/>
          <w:szCs w:val="22"/>
        </w:rPr>
        <w:t>Other Vendor documents as necessary.  Examples include</w:t>
      </w:r>
      <w:r w:rsidR="008E6321">
        <w:rPr>
          <w:b/>
          <w:color w:val="FF0000"/>
          <w:szCs w:val="22"/>
        </w:rPr>
        <w:t>:</w:t>
      </w:r>
    </w:p>
    <w:p w14:paraId="0134A33A" w14:textId="77777777" w:rsidR="008E6321" w:rsidRPr="009B2636" w:rsidRDefault="008E6321" w:rsidP="008E6321">
      <w:pPr>
        <w:pStyle w:val="ListParagraph"/>
        <w:ind w:left="360"/>
        <w:rPr>
          <w:b/>
          <w:szCs w:val="22"/>
        </w:rPr>
      </w:pPr>
    </w:p>
    <w:p w14:paraId="030944C6" w14:textId="6102C8F9" w:rsidR="009B2636" w:rsidRPr="009B2636" w:rsidRDefault="009B2636" w:rsidP="00CC045B">
      <w:pPr>
        <w:pStyle w:val="ListParagraph"/>
        <w:numPr>
          <w:ilvl w:val="1"/>
          <w:numId w:val="44"/>
        </w:numPr>
        <w:rPr>
          <w:b/>
          <w:szCs w:val="22"/>
        </w:rPr>
      </w:pPr>
      <w:r>
        <w:rPr>
          <w:b/>
          <w:color w:val="FF0000"/>
          <w:szCs w:val="22"/>
        </w:rPr>
        <w:t xml:space="preserve">Vendor </w:t>
      </w:r>
      <w:r w:rsidR="008E6321">
        <w:rPr>
          <w:b/>
          <w:color w:val="FF0000"/>
          <w:szCs w:val="22"/>
        </w:rPr>
        <w:t>T</w:t>
      </w:r>
      <w:r>
        <w:rPr>
          <w:b/>
          <w:color w:val="FF0000"/>
          <w:szCs w:val="22"/>
        </w:rPr>
        <w:t xml:space="preserve">erms and </w:t>
      </w:r>
      <w:r w:rsidR="008E6321">
        <w:rPr>
          <w:b/>
          <w:color w:val="FF0000"/>
          <w:szCs w:val="22"/>
        </w:rPr>
        <w:t>C</w:t>
      </w:r>
      <w:r>
        <w:rPr>
          <w:b/>
          <w:color w:val="FF0000"/>
          <w:szCs w:val="22"/>
        </w:rPr>
        <w:t>onditions</w:t>
      </w:r>
      <w:r w:rsidR="008E6321">
        <w:rPr>
          <w:b/>
          <w:color w:val="FF0000"/>
          <w:szCs w:val="22"/>
        </w:rPr>
        <w:t>;</w:t>
      </w:r>
    </w:p>
    <w:p w14:paraId="10429978" w14:textId="16F236E8" w:rsidR="009B2636" w:rsidRPr="009B2636" w:rsidRDefault="009B2636" w:rsidP="00CC045B">
      <w:pPr>
        <w:pStyle w:val="ListParagraph"/>
        <w:numPr>
          <w:ilvl w:val="1"/>
          <w:numId w:val="44"/>
        </w:numPr>
        <w:rPr>
          <w:b/>
          <w:szCs w:val="22"/>
        </w:rPr>
      </w:pPr>
      <w:r>
        <w:rPr>
          <w:b/>
          <w:color w:val="FF0000"/>
          <w:szCs w:val="22"/>
        </w:rPr>
        <w:t>Vendor End User License Agreement (EULA)</w:t>
      </w:r>
      <w:r w:rsidR="008E6321">
        <w:rPr>
          <w:b/>
          <w:color w:val="FF0000"/>
          <w:szCs w:val="22"/>
        </w:rPr>
        <w:t>;</w:t>
      </w:r>
    </w:p>
    <w:p w14:paraId="48B71B30" w14:textId="26C36929" w:rsidR="009B2636" w:rsidRPr="008E6321" w:rsidRDefault="009B2636" w:rsidP="00CC045B">
      <w:pPr>
        <w:pStyle w:val="ListParagraph"/>
        <w:numPr>
          <w:ilvl w:val="1"/>
          <w:numId w:val="44"/>
        </w:numPr>
        <w:rPr>
          <w:b/>
          <w:szCs w:val="22"/>
        </w:rPr>
      </w:pPr>
      <w:r>
        <w:rPr>
          <w:b/>
          <w:color w:val="FF0000"/>
          <w:szCs w:val="22"/>
        </w:rPr>
        <w:t>Vendor “one-click” or click through agreements</w:t>
      </w:r>
      <w:r w:rsidR="008E6321">
        <w:rPr>
          <w:b/>
          <w:color w:val="FF0000"/>
          <w:szCs w:val="22"/>
        </w:rPr>
        <w:t>.</w:t>
      </w:r>
    </w:p>
    <w:p w14:paraId="31A60996" w14:textId="77777777" w:rsidR="008E6321" w:rsidRPr="009B2636" w:rsidRDefault="008E6321" w:rsidP="008E6321">
      <w:pPr>
        <w:pStyle w:val="ListParagraph"/>
        <w:ind w:left="1080"/>
        <w:rPr>
          <w:b/>
          <w:szCs w:val="22"/>
        </w:rPr>
      </w:pPr>
    </w:p>
    <w:p w14:paraId="53DAD4E4" w14:textId="5C8A829B" w:rsidR="009B2636" w:rsidRPr="008E6321" w:rsidRDefault="009B2636" w:rsidP="00CC045B">
      <w:pPr>
        <w:pStyle w:val="ListParagraph"/>
        <w:numPr>
          <w:ilvl w:val="0"/>
          <w:numId w:val="44"/>
        </w:numPr>
        <w:rPr>
          <w:b/>
          <w:szCs w:val="22"/>
        </w:rPr>
      </w:pPr>
      <w:r>
        <w:rPr>
          <w:b/>
          <w:color w:val="FF0000"/>
          <w:szCs w:val="22"/>
        </w:rPr>
        <w:t>If multiple Vendor documents exist, label each one different as:</w:t>
      </w:r>
    </w:p>
    <w:p w14:paraId="48C16CB8" w14:textId="77777777" w:rsidR="008E6321" w:rsidRPr="009B2636" w:rsidRDefault="008E6321" w:rsidP="008E6321">
      <w:pPr>
        <w:pStyle w:val="ListParagraph"/>
        <w:ind w:left="360"/>
        <w:rPr>
          <w:b/>
          <w:szCs w:val="22"/>
        </w:rPr>
      </w:pPr>
    </w:p>
    <w:p w14:paraId="12EE98AF" w14:textId="3F74A4B6" w:rsidR="009B2636" w:rsidRPr="009B2636" w:rsidRDefault="009B2636" w:rsidP="00CC045B">
      <w:pPr>
        <w:pStyle w:val="ListParagraph"/>
        <w:numPr>
          <w:ilvl w:val="1"/>
          <w:numId w:val="44"/>
        </w:numPr>
        <w:rPr>
          <w:b/>
          <w:szCs w:val="22"/>
        </w:rPr>
      </w:pPr>
      <w:r>
        <w:rPr>
          <w:b/>
          <w:color w:val="FF0000"/>
          <w:szCs w:val="22"/>
        </w:rPr>
        <w:t>Exhibit A-1 – SLA</w:t>
      </w:r>
      <w:r w:rsidR="008E6321">
        <w:rPr>
          <w:b/>
          <w:color w:val="FF0000"/>
          <w:szCs w:val="22"/>
        </w:rPr>
        <w:t>;</w:t>
      </w:r>
    </w:p>
    <w:p w14:paraId="1E421655" w14:textId="78DFBA19" w:rsidR="009B2636" w:rsidRPr="009B2636" w:rsidRDefault="009B2636" w:rsidP="00CC045B">
      <w:pPr>
        <w:pStyle w:val="ListParagraph"/>
        <w:numPr>
          <w:ilvl w:val="1"/>
          <w:numId w:val="44"/>
        </w:numPr>
        <w:rPr>
          <w:b/>
          <w:szCs w:val="22"/>
        </w:rPr>
      </w:pPr>
      <w:r>
        <w:rPr>
          <w:b/>
          <w:color w:val="FF0000"/>
          <w:szCs w:val="22"/>
        </w:rPr>
        <w:t>Exhibit A-2 – EULA</w:t>
      </w:r>
      <w:r w:rsidR="008E6321">
        <w:rPr>
          <w:b/>
          <w:color w:val="FF0000"/>
          <w:szCs w:val="22"/>
        </w:rPr>
        <w:t>;</w:t>
      </w:r>
    </w:p>
    <w:p w14:paraId="4173F246" w14:textId="1DC655DF" w:rsidR="009B2636" w:rsidRPr="00E2257C" w:rsidRDefault="009B2636" w:rsidP="00CC045B">
      <w:pPr>
        <w:pStyle w:val="ListParagraph"/>
        <w:numPr>
          <w:ilvl w:val="1"/>
          <w:numId w:val="44"/>
        </w:numPr>
        <w:rPr>
          <w:b/>
          <w:szCs w:val="22"/>
        </w:rPr>
      </w:pPr>
      <w:r>
        <w:rPr>
          <w:b/>
          <w:color w:val="FF0000"/>
          <w:szCs w:val="22"/>
        </w:rPr>
        <w:t>Etc., etc.</w:t>
      </w:r>
    </w:p>
    <w:p w14:paraId="4A26D40F" w14:textId="77777777" w:rsidR="00E2257C" w:rsidRPr="009E255F" w:rsidRDefault="00E2257C" w:rsidP="009E255F">
      <w:pPr>
        <w:jc w:val="both"/>
        <w:rPr>
          <w:bCs/>
          <w:szCs w:val="22"/>
        </w:rPr>
      </w:pPr>
    </w:p>
    <w:p w14:paraId="36B4A319" w14:textId="77777777" w:rsidR="00E2257C" w:rsidRPr="009E255F" w:rsidRDefault="00E2257C" w:rsidP="009E255F">
      <w:pPr>
        <w:jc w:val="both"/>
        <w:rPr>
          <w:bCs/>
          <w:szCs w:val="22"/>
        </w:rPr>
      </w:pPr>
    </w:p>
    <w:p w14:paraId="4367BF19" w14:textId="77777777" w:rsidR="00555319" w:rsidRDefault="00555319">
      <w:pPr>
        <w:rPr>
          <w:b/>
          <w:sz w:val="28"/>
          <w:szCs w:val="24"/>
        </w:rPr>
      </w:pPr>
      <w:r>
        <w:rPr>
          <w:b/>
          <w:sz w:val="28"/>
          <w:szCs w:val="24"/>
        </w:rPr>
        <w:br w:type="page"/>
      </w:r>
    </w:p>
    <w:p w14:paraId="5B6BA162" w14:textId="4521F95A" w:rsidR="009D177D" w:rsidRDefault="00E335D1" w:rsidP="00E707D5">
      <w:pPr>
        <w:tabs>
          <w:tab w:val="center" w:pos="4680"/>
        </w:tabs>
        <w:suppressAutoHyphens/>
        <w:jc w:val="center"/>
        <w:rPr>
          <w:b/>
          <w:sz w:val="28"/>
          <w:szCs w:val="24"/>
        </w:rPr>
      </w:pPr>
      <w:r>
        <w:rPr>
          <w:b/>
          <w:sz w:val="28"/>
          <w:szCs w:val="24"/>
        </w:rPr>
        <w:lastRenderedPageBreak/>
        <w:t>E</w:t>
      </w:r>
      <w:r w:rsidR="009D177D">
        <w:rPr>
          <w:b/>
          <w:sz w:val="28"/>
          <w:szCs w:val="24"/>
        </w:rPr>
        <w:t xml:space="preserve">XHIBIT </w:t>
      </w:r>
      <w:r w:rsidR="00551BA0">
        <w:rPr>
          <w:b/>
          <w:sz w:val="28"/>
          <w:szCs w:val="24"/>
        </w:rPr>
        <w:t>B</w:t>
      </w:r>
    </w:p>
    <w:p w14:paraId="29926491" w14:textId="77777777" w:rsidR="00AC0870" w:rsidRDefault="00AC0870" w:rsidP="00E707D5">
      <w:pPr>
        <w:tabs>
          <w:tab w:val="center" w:pos="4680"/>
        </w:tabs>
        <w:suppressAutoHyphens/>
        <w:jc w:val="center"/>
        <w:rPr>
          <w:b/>
          <w:sz w:val="28"/>
          <w:szCs w:val="24"/>
        </w:rPr>
      </w:pPr>
    </w:p>
    <w:p w14:paraId="5A82074E" w14:textId="46DD8C3C" w:rsidR="009D177D" w:rsidRDefault="00503D25" w:rsidP="00E707D5">
      <w:pPr>
        <w:tabs>
          <w:tab w:val="center" w:pos="4680"/>
        </w:tabs>
        <w:suppressAutoHyphens/>
        <w:jc w:val="center"/>
        <w:rPr>
          <w:b/>
          <w:sz w:val="28"/>
          <w:szCs w:val="24"/>
        </w:rPr>
      </w:pPr>
      <w:r>
        <w:rPr>
          <w:b/>
          <w:sz w:val="28"/>
          <w:szCs w:val="24"/>
        </w:rPr>
        <w:t xml:space="preserve">VENDOR’S SCOPE OF </w:t>
      </w:r>
      <w:r w:rsidR="002B50E2">
        <w:rPr>
          <w:b/>
          <w:sz w:val="28"/>
          <w:szCs w:val="24"/>
        </w:rPr>
        <w:t>WORK</w:t>
      </w:r>
    </w:p>
    <w:p w14:paraId="480039A0" w14:textId="4BAF8FB5" w:rsidR="00E335D1" w:rsidRPr="00284741" w:rsidRDefault="00E335D1" w:rsidP="00284741">
      <w:pPr>
        <w:tabs>
          <w:tab w:val="center" w:pos="4680"/>
        </w:tabs>
        <w:suppressAutoHyphens/>
        <w:jc w:val="both"/>
        <w:rPr>
          <w:bCs/>
          <w:szCs w:val="22"/>
        </w:rPr>
      </w:pPr>
      <w:bookmarkStart w:id="3" w:name="_DV_M29"/>
      <w:bookmarkEnd w:id="3"/>
    </w:p>
    <w:p w14:paraId="446D1353" w14:textId="77777777" w:rsidR="00284741" w:rsidRDefault="00284741" w:rsidP="00284741">
      <w:pPr>
        <w:jc w:val="both"/>
        <w:rPr>
          <w:bCs/>
          <w:i/>
          <w:iCs/>
          <w:szCs w:val="22"/>
        </w:rPr>
      </w:pPr>
      <w:r>
        <w:rPr>
          <w:bCs/>
          <w:i/>
          <w:iCs/>
          <w:szCs w:val="22"/>
        </w:rPr>
        <w:t>To be completed by the Purchasing Analyst upon award.</w:t>
      </w:r>
    </w:p>
    <w:p w14:paraId="0DD7D49D" w14:textId="77777777" w:rsidR="00284741" w:rsidRDefault="00284741" w:rsidP="00284741">
      <w:pPr>
        <w:jc w:val="both"/>
        <w:rPr>
          <w:bCs/>
          <w:szCs w:val="22"/>
        </w:rPr>
      </w:pPr>
    </w:p>
    <w:p w14:paraId="59D737F5" w14:textId="5B471FC4" w:rsidR="00003459" w:rsidRPr="00284741" w:rsidRDefault="00003459" w:rsidP="00284741">
      <w:pPr>
        <w:jc w:val="both"/>
        <w:rPr>
          <w:b/>
          <w:szCs w:val="22"/>
        </w:rPr>
      </w:pPr>
      <w:r>
        <w:rPr>
          <w:b/>
          <w:sz w:val="28"/>
          <w:szCs w:val="24"/>
        </w:rPr>
        <w:br w:type="page"/>
      </w:r>
    </w:p>
    <w:p w14:paraId="0EE70B7C" w14:textId="3BD79E0D" w:rsidR="00E335D1" w:rsidRDefault="00E335D1" w:rsidP="00E335D1">
      <w:pPr>
        <w:tabs>
          <w:tab w:val="center" w:pos="4680"/>
        </w:tabs>
        <w:suppressAutoHyphens/>
        <w:jc w:val="center"/>
        <w:rPr>
          <w:b/>
          <w:sz w:val="28"/>
          <w:szCs w:val="24"/>
        </w:rPr>
      </w:pPr>
      <w:r>
        <w:rPr>
          <w:b/>
          <w:sz w:val="28"/>
          <w:szCs w:val="24"/>
        </w:rPr>
        <w:lastRenderedPageBreak/>
        <w:t xml:space="preserve">EXHIBIT </w:t>
      </w:r>
      <w:r w:rsidR="00551BA0">
        <w:rPr>
          <w:b/>
          <w:sz w:val="28"/>
          <w:szCs w:val="24"/>
        </w:rPr>
        <w:t>C</w:t>
      </w:r>
    </w:p>
    <w:p w14:paraId="3D6C9F7E" w14:textId="77777777" w:rsidR="00AC0870" w:rsidRDefault="00AC0870" w:rsidP="00E335D1">
      <w:pPr>
        <w:tabs>
          <w:tab w:val="center" w:pos="4680"/>
        </w:tabs>
        <w:suppressAutoHyphens/>
        <w:jc w:val="center"/>
        <w:rPr>
          <w:b/>
          <w:sz w:val="28"/>
          <w:szCs w:val="24"/>
        </w:rPr>
      </w:pPr>
    </w:p>
    <w:p w14:paraId="7412877F" w14:textId="77777777" w:rsidR="007D1D7C" w:rsidRPr="00311130" w:rsidRDefault="007D1D7C" w:rsidP="00284741">
      <w:pPr>
        <w:ind w:right="720" w:firstLine="720"/>
        <w:jc w:val="center"/>
        <w:rPr>
          <w:b/>
          <w:szCs w:val="24"/>
        </w:rPr>
      </w:pPr>
      <w:r w:rsidRPr="00E416B2">
        <w:rPr>
          <w:b/>
          <w:sz w:val="28"/>
          <w:szCs w:val="24"/>
        </w:rPr>
        <w:t>SCHEDULE OF CHARGES</w:t>
      </w:r>
    </w:p>
    <w:p w14:paraId="6423E529" w14:textId="77777777" w:rsidR="00E335D1" w:rsidRPr="00284741" w:rsidRDefault="00E335D1" w:rsidP="00E335D1">
      <w:pPr>
        <w:jc w:val="both"/>
        <w:rPr>
          <w:bCs/>
          <w:szCs w:val="22"/>
        </w:rPr>
      </w:pPr>
    </w:p>
    <w:p w14:paraId="5778D2A5" w14:textId="01FAB6C5" w:rsidR="00B30458" w:rsidRPr="00284741" w:rsidRDefault="00284741">
      <w:pPr>
        <w:rPr>
          <w:bCs/>
          <w:szCs w:val="22"/>
        </w:rPr>
      </w:pPr>
      <w:r>
        <w:rPr>
          <w:bCs/>
          <w:i/>
          <w:iCs/>
          <w:szCs w:val="22"/>
        </w:rPr>
        <w:t>To be completed by the Purchasing Analyst upon award.</w:t>
      </w:r>
    </w:p>
    <w:p w14:paraId="7E00E22E" w14:textId="77777777" w:rsidR="00FA162F" w:rsidRDefault="00FA162F" w:rsidP="00FA162F">
      <w:pPr>
        <w:jc w:val="both"/>
        <w:rPr>
          <w:bCs/>
          <w:szCs w:val="22"/>
        </w:rPr>
      </w:pPr>
    </w:p>
    <w:p w14:paraId="6D92036D" w14:textId="4CB108D3" w:rsidR="00003459" w:rsidRPr="00FA162F" w:rsidRDefault="00003459" w:rsidP="00FA162F">
      <w:pPr>
        <w:jc w:val="both"/>
        <w:rPr>
          <w:b/>
          <w:sz w:val="28"/>
          <w:szCs w:val="24"/>
        </w:rPr>
      </w:pPr>
      <w:r>
        <w:rPr>
          <w:bCs/>
          <w:szCs w:val="24"/>
        </w:rPr>
        <w:br w:type="page"/>
      </w:r>
    </w:p>
    <w:p w14:paraId="088F52A9" w14:textId="41DFE65D" w:rsidR="00180016" w:rsidRDefault="00A85986" w:rsidP="00E707D5">
      <w:pPr>
        <w:tabs>
          <w:tab w:val="center" w:pos="4680"/>
        </w:tabs>
        <w:suppressAutoHyphens/>
        <w:jc w:val="center"/>
        <w:rPr>
          <w:b/>
          <w:sz w:val="28"/>
          <w:szCs w:val="24"/>
        </w:rPr>
      </w:pPr>
      <w:r>
        <w:rPr>
          <w:b/>
          <w:sz w:val="28"/>
          <w:szCs w:val="24"/>
        </w:rPr>
        <w:lastRenderedPageBreak/>
        <w:t>E</w:t>
      </w:r>
      <w:r w:rsidR="00E335D1">
        <w:rPr>
          <w:b/>
          <w:sz w:val="28"/>
          <w:szCs w:val="24"/>
        </w:rPr>
        <w:t xml:space="preserve">XHIBIT </w:t>
      </w:r>
      <w:r w:rsidR="00551BA0">
        <w:rPr>
          <w:b/>
          <w:sz w:val="28"/>
          <w:szCs w:val="24"/>
        </w:rPr>
        <w:t>D</w:t>
      </w:r>
    </w:p>
    <w:p w14:paraId="45955633" w14:textId="77777777" w:rsidR="009B2636" w:rsidRDefault="009B2636" w:rsidP="00E707D5">
      <w:pPr>
        <w:tabs>
          <w:tab w:val="center" w:pos="4680"/>
        </w:tabs>
        <w:suppressAutoHyphens/>
        <w:jc w:val="center"/>
        <w:rPr>
          <w:b/>
          <w:sz w:val="28"/>
          <w:szCs w:val="24"/>
        </w:rPr>
      </w:pPr>
    </w:p>
    <w:p w14:paraId="58538E10" w14:textId="77777777" w:rsidR="00503D25" w:rsidRDefault="00503D25" w:rsidP="00503D25">
      <w:pPr>
        <w:tabs>
          <w:tab w:val="center" w:pos="4680"/>
        </w:tabs>
        <w:suppressAutoHyphens/>
        <w:jc w:val="center"/>
        <w:rPr>
          <w:b/>
          <w:sz w:val="28"/>
          <w:szCs w:val="24"/>
        </w:rPr>
      </w:pPr>
      <w:r>
        <w:rPr>
          <w:b/>
          <w:sz w:val="28"/>
          <w:szCs w:val="24"/>
        </w:rPr>
        <w:t>FUNCTIONALITY MATRIX</w:t>
      </w:r>
    </w:p>
    <w:p w14:paraId="187DD295" w14:textId="77777777" w:rsidR="00503D25" w:rsidRDefault="00503D25" w:rsidP="00FA162F">
      <w:pPr>
        <w:tabs>
          <w:tab w:val="center" w:pos="4680"/>
        </w:tabs>
        <w:suppressAutoHyphens/>
        <w:jc w:val="both"/>
        <w:rPr>
          <w:b/>
          <w:szCs w:val="22"/>
        </w:rPr>
      </w:pPr>
    </w:p>
    <w:p w14:paraId="48A9F3B3" w14:textId="3AF700E8" w:rsidR="00FA162F" w:rsidRDefault="00FA162F" w:rsidP="00FA162F">
      <w:pPr>
        <w:tabs>
          <w:tab w:val="center" w:pos="4680"/>
        </w:tabs>
        <w:suppressAutoHyphens/>
        <w:jc w:val="both"/>
        <w:rPr>
          <w:bCs/>
          <w:i/>
          <w:iCs/>
          <w:szCs w:val="22"/>
        </w:rPr>
      </w:pPr>
      <w:r>
        <w:rPr>
          <w:bCs/>
          <w:i/>
          <w:iCs/>
          <w:szCs w:val="22"/>
        </w:rPr>
        <w:t>To be completed by the Purchasing Analyst upon award.</w:t>
      </w:r>
    </w:p>
    <w:p w14:paraId="3C9E56A1" w14:textId="77777777" w:rsidR="00FA162F" w:rsidRPr="00FA162F" w:rsidRDefault="00FA162F" w:rsidP="00FA162F">
      <w:pPr>
        <w:tabs>
          <w:tab w:val="center" w:pos="4680"/>
        </w:tabs>
        <w:suppressAutoHyphens/>
        <w:jc w:val="both"/>
        <w:rPr>
          <w:b/>
          <w:szCs w:val="22"/>
        </w:rPr>
      </w:pPr>
    </w:p>
    <w:p w14:paraId="3D6B1B2C" w14:textId="66EC281B" w:rsidR="00180016" w:rsidRPr="00FA162F" w:rsidRDefault="00180016" w:rsidP="00FA162F">
      <w:pPr>
        <w:jc w:val="both"/>
        <w:rPr>
          <w:b/>
          <w:szCs w:val="22"/>
        </w:rPr>
      </w:pPr>
    </w:p>
    <w:p w14:paraId="0CCB91D7" w14:textId="78A6AC82" w:rsidR="00D00049" w:rsidRPr="00FA162F" w:rsidRDefault="00D00049" w:rsidP="00FA162F">
      <w:pPr>
        <w:jc w:val="both"/>
        <w:rPr>
          <w:b/>
          <w:szCs w:val="22"/>
        </w:rPr>
      </w:pPr>
    </w:p>
    <w:p w14:paraId="07120F14" w14:textId="1C9A55E8" w:rsidR="0043236C" w:rsidRPr="00A7189A" w:rsidRDefault="0043236C" w:rsidP="00A7189A">
      <w:pPr>
        <w:rPr>
          <w:b/>
          <w:sz w:val="28"/>
          <w:szCs w:val="24"/>
        </w:rPr>
      </w:pPr>
    </w:p>
    <w:sectPr w:rsidR="0043236C" w:rsidRPr="00A7189A" w:rsidSect="00170E05">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72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5C6AF" w14:textId="77777777" w:rsidR="003331BE" w:rsidRDefault="003331BE">
      <w:pPr>
        <w:spacing w:line="20" w:lineRule="exact"/>
      </w:pPr>
    </w:p>
  </w:endnote>
  <w:endnote w:type="continuationSeparator" w:id="0">
    <w:p w14:paraId="097ABE4D" w14:textId="77777777" w:rsidR="003331BE" w:rsidRDefault="003331BE">
      <w:r>
        <w:t xml:space="preserve"> </w:t>
      </w:r>
    </w:p>
  </w:endnote>
  <w:endnote w:type="continuationNotice" w:id="1">
    <w:p w14:paraId="5F5FD046" w14:textId="77777777" w:rsidR="003331BE" w:rsidRDefault="003331B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55A3" w14:textId="77777777" w:rsidR="00EC4FBB" w:rsidRDefault="00EC4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722F" w14:textId="77777777" w:rsidR="00DB22E7" w:rsidRDefault="00DB22E7" w:rsidP="000473CE">
    <w:pPr>
      <w:pStyle w:val="Footer"/>
      <w:tabs>
        <w:tab w:val="clear" w:pos="4320"/>
        <w:tab w:val="clear" w:pos="8640"/>
        <w:tab w:val="center" w:pos="4680"/>
        <w:tab w:val="left" w:pos="6120"/>
      </w:tabs>
      <w:jc w:val="center"/>
      <w:rPr>
        <w:sz w:val="16"/>
        <w:szCs w:val="16"/>
      </w:rPr>
    </w:pPr>
  </w:p>
  <w:p w14:paraId="2464164B" w14:textId="324B4CE6" w:rsidR="00EF6AB1" w:rsidRDefault="00EF6AB1" w:rsidP="000473CE">
    <w:pPr>
      <w:pStyle w:val="Footer"/>
      <w:tabs>
        <w:tab w:val="clear" w:pos="4320"/>
        <w:tab w:val="clear" w:pos="8640"/>
        <w:tab w:val="center" w:pos="4680"/>
        <w:tab w:val="left" w:pos="6120"/>
      </w:tabs>
      <w:jc w:val="center"/>
      <w:rPr>
        <w:rStyle w:val="PageNumber"/>
        <w:sz w:val="16"/>
        <w:szCs w:val="16"/>
      </w:rPr>
    </w:pPr>
    <w:r w:rsidRPr="00932A0C">
      <w:rPr>
        <w:sz w:val="16"/>
        <w:szCs w:val="16"/>
      </w:rPr>
      <w:t xml:space="preserve">Page </w:t>
    </w:r>
    <w:r w:rsidRPr="00932A0C">
      <w:rPr>
        <w:rStyle w:val="PageNumber"/>
        <w:sz w:val="16"/>
        <w:szCs w:val="16"/>
      </w:rPr>
      <w:fldChar w:fldCharType="begin"/>
    </w:r>
    <w:r w:rsidRPr="00932A0C">
      <w:rPr>
        <w:rStyle w:val="PageNumber"/>
        <w:sz w:val="16"/>
        <w:szCs w:val="16"/>
      </w:rPr>
      <w:instrText xml:space="preserve"> PAGE </w:instrText>
    </w:r>
    <w:r w:rsidRPr="00932A0C">
      <w:rPr>
        <w:rStyle w:val="PageNumber"/>
        <w:sz w:val="16"/>
        <w:szCs w:val="16"/>
      </w:rPr>
      <w:fldChar w:fldCharType="separate"/>
    </w:r>
    <w:r w:rsidR="00CD3C38">
      <w:rPr>
        <w:rStyle w:val="PageNumber"/>
        <w:noProof/>
        <w:sz w:val="16"/>
        <w:szCs w:val="16"/>
      </w:rPr>
      <w:t>1</w:t>
    </w:r>
    <w:r w:rsidRPr="00932A0C">
      <w:rPr>
        <w:rStyle w:val="PageNumber"/>
        <w:sz w:val="16"/>
        <w:szCs w:val="16"/>
      </w:rPr>
      <w:fldChar w:fldCharType="end"/>
    </w:r>
    <w:r w:rsidRPr="00932A0C">
      <w:rPr>
        <w:rStyle w:val="PageNumber"/>
        <w:sz w:val="16"/>
        <w:szCs w:val="16"/>
      </w:rPr>
      <w:t xml:space="preserve"> of </w:t>
    </w:r>
    <w:r w:rsidRPr="00932A0C">
      <w:rPr>
        <w:rStyle w:val="PageNumber"/>
        <w:sz w:val="16"/>
        <w:szCs w:val="16"/>
      </w:rPr>
      <w:fldChar w:fldCharType="begin"/>
    </w:r>
    <w:r w:rsidRPr="00932A0C">
      <w:rPr>
        <w:rStyle w:val="PageNumber"/>
        <w:sz w:val="16"/>
        <w:szCs w:val="16"/>
      </w:rPr>
      <w:instrText xml:space="preserve"> NUMPAGES </w:instrText>
    </w:r>
    <w:r w:rsidRPr="00932A0C">
      <w:rPr>
        <w:rStyle w:val="PageNumber"/>
        <w:sz w:val="16"/>
        <w:szCs w:val="16"/>
      </w:rPr>
      <w:fldChar w:fldCharType="separate"/>
    </w:r>
    <w:r w:rsidR="00CD3C38">
      <w:rPr>
        <w:rStyle w:val="PageNumber"/>
        <w:noProof/>
        <w:sz w:val="16"/>
        <w:szCs w:val="16"/>
      </w:rPr>
      <w:t>22</w:t>
    </w:r>
    <w:r w:rsidRPr="00932A0C">
      <w:rPr>
        <w:rStyle w:val="PageNumber"/>
        <w:sz w:val="16"/>
        <w:szCs w:val="16"/>
      </w:rPr>
      <w:fldChar w:fldCharType="end"/>
    </w:r>
  </w:p>
  <w:p w14:paraId="0DD1D8B8" w14:textId="77777777" w:rsidR="00A66A53" w:rsidRDefault="00A66A53" w:rsidP="000473CE">
    <w:pPr>
      <w:pStyle w:val="Footer"/>
      <w:tabs>
        <w:tab w:val="clear" w:pos="4320"/>
        <w:tab w:val="clear" w:pos="8640"/>
        <w:tab w:val="center" w:pos="4680"/>
        <w:tab w:val="left" w:pos="6120"/>
      </w:tabs>
      <w:jc w:val="center"/>
      <w:rPr>
        <w:rStyle w:val="PageNumber"/>
        <w:sz w:val="16"/>
        <w:szCs w:val="16"/>
      </w:rPr>
    </w:pPr>
  </w:p>
  <w:p w14:paraId="6680E500" w14:textId="4043BA0D" w:rsidR="00EF6AB1" w:rsidRDefault="009515C8" w:rsidP="009515C8">
    <w:pPr>
      <w:pStyle w:val="Footer"/>
      <w:tabs>
        <w:tab w:val="clear" w:pos="4320"/>
        <w:tab w:val="clear" w:pos="8640"/>
        <w:tab w:val="center" w:pos="4680"/>
        <w:tab w:val="left" w:pos="6120"/>
      </w:tabs>
      <w:jc w:val="both"/>
      <w:rPr>
        <w:sz w:val="16"/>
      </w:rPr>
    </w:pPr>
    <w:r w:rsidRPr="009515C8">
      <w:rPr>
        <w:sz w:val="16"/>
      </w:rPr>
      <w:t>S:\SS\C-P\MASTER DOCUMENTS - PURCHASING\M-</w:t>
    </w:r>
    <w:proofErr w:type="spellStart"/>
    <w:r w:rsidRPr="009515C8">
      <w:rPr>
        <w:sz w:val="16"/>
      </w:rPr>
      <w:t>Agmt</w:t>
    </w:r>
    <w:proofErr w:type="spellEnd"/>
    <w:r w:rsidRPr="009515C8">
      <w:rPr>
        <w:sz w:val="16"/>
      </w:rPr>
      <w:t xml:space="preserve"> – Technology MSA (today</w:t>
    </w:r>
    <w:r w:rsidR="00AF39DE">
      <w:rPr>
        <w:sz w:val="16"/>
      </w:rPr>
      <w:t>’</w:t>
    </w:r>
    <w:r w:rsidRPr="009515C8">
      <w:rPr>
        <w:sz w:val="16"/>
      </w:rPr>
      <w:t xml:space="preserve">s </w:t>
    </w:r>
    <w:proofErr w:type="gramStart"/>
    <w:r w:rsidR="00AF39DE" w:rsidRPr="009515C8">
      <w:rPr>
        <w:sz w:val="16"/>
      </w:rPr>
      <w:t xml:space="preserve">date)  </w:t>
    </w:r>
    <w:r w:rsidRPr="009515C8">
      <w:rPr>
        <w:sz w:val="16"/>
      </w:rPr>
      <w:t xml:space="preserve"> </w:t>
    </w:r>
    <w:proofErr w:type="gramEnd"/>
    <w:r w:rsidRPr="009515C8">
      <w:rPr>
        <w:sz w:val="16"/>
      </w:rPr>
      <w:t xml:space="preserve">       </w:t>
    </w:r>
    <w:r w:rsidR="00A66A53">
      <w:rPr>
        <w:sz w:val="16"/>
      </w:rPr>
      <w:tab/>
    </w:r>
    <w:r w:rsidR="00A66A53">
      <w:rPr>
        <w:sz w:val="16"/>
      </w:rPr>
      <w:tab/>
    </w:r>
    <w:r w:rsidR="00A66A53">
      <w:rPr>
        <w:sz w:val="16"/>
      </w:rPr>
      <w:tab/>
    </w:r>
    <w:r w:rsidR="004B6092">
      <w:rPr>
        <w:sz w:val="16"/>
      </w:rPr>
      <w:t>9</w:t>
    </w:r>
    <w:r w:rsidR="00A66A53">
      <w:rPr>
        <w:sz w:val="16"/>
      </w:rPr>
      <w:t>-</w:t>
    </w:r>
    <w:r w:rsidR="00301121">
      <w:rPr>
        <w:sz w:val="16"/>
      </w:rPr>
      <w:t>20</w:t>
    </w:r>
    <w:r w:rsidR="00A66A53">
      <w:rPr>
        <w:sz w:val="16"/>
      </w:rPr>
      <w:t>2</w:t>
    </w:r>
    <w:r w:rsidR="00E9196A">
      <w:rPr>
        <w:sz w:val="16"/>
      </w:rPr>
      <w:t>4</w:t>
    </w:r>
    <w:r w:rsidRPr="009515C8">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945A" w14:textId="77777777" w:rsidR="00EC4FBB" w:rsidRDefault="00EC4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A583A" w14:textId="77777777" w:rsidR="003331BE" w:rsidRDefault="003331BE">
      <w:r>
        <w:separator/>
      </w:r>
    </w:p>
  </w:footnote>
  <w:footnote w:type="continuationSeparator" w:id="0">
    <w:p w14:paraId="38A27ADC" w14:textId="77777777" w:rsidR="003331BE" w:rsidRDefault="00333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47A2A" w14:textId="77777777" w:rsidR="00EC4FBB" w:rsidRDefault="00EC4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9BE9" w14:textId="0ADE2517" w:rsidR="003D32C1" w:rsidRDefault="00B82FB3">
    <w:pPr>
      <w:pStyle w:val="Header"/>
    </w:pPr>
    <w:sdt>
      <w:sdtPr>
        <w:id w:val="-762374694"/>
        <w:docPartObj>
          <w:docPartGallery w:val="Watermarks"/>
          <w:docPartUnique/>
        </w:docPartObj>
      </w:sdtPr>
      <w:sdtEndPr/>
      <w:sdtContent>
        <w:r>
          <w:rPr>
            <w:noProof/>
          </w:rPr>
          <w:pict w14:anchorId="2A579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3D32C1">
      <w:rPr>
        <w:noProof/>
      </w:rPr>
      <w:drawing>
        <wp:inline distT="0" distB="0" distL="0" distR="0" wp14:anchorId="1832A0A9" wp14:editId="0454C027">
          <wp:extent cx="1769806" cy="365760"/>
          <wp:effectExtent l="0" t="0" r="1905" b="0"/>
          <wp:docPr id="690813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813176" name="Picture 690813176"/>
                  <pic:cNvPicPr/>
                </pic:nvPicPr>
                <pic:blipFill>
                  <a:blip r:embed="rId1">
                    <a:extLst>
                      <a:ext uri="{28A0092B-C50C-407E-A947-70E740481C1C}">
                        <a14:useLocalDpi xmlns:a14="http://schemas.microsoft.com/office/drawing/2010/main" val="0"/>
                      </a:ext>
                    </a:extLst>
                  </a:blip>
                  <a:stretch>
                    <a:fillRect/>
                  </a:stretch>
                </pic:blipFill>
                <pic:spPr>
                  <a:xfrm>
                    <a:off x="0" y="0"/>
                    <a:ext cx="1769806" cy="3657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89A2" w14:textId="77777777" w:rsidR="00EC4FBB" w:rsidRDefault="00EC4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522"/>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97F53"/>
    <w:multiLevelType w:val="hybridMultilevel"/>
    <w:tmpl w:val="D7101C3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7C2A97"/>
    <w:multiLevelType w:val="hybridMultilevel"/>
    <w:tmpl w:val="1D046C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146D63"/>
    <w:multiLevelType w:val="hybridMultilevel"/>
    <w:tmpl w:val="204ED8A6"/>
    <w:lvl w:ilvl="0" w:tplc="0C243B20">
      <w:start w:val="1"/>
      <w:numFmt w:val="upperLetter"/>
      <w:lvlText w:val="%1."/>
      <w:lvlJc w:val="left"/>
      <w:pPr>
        <w:ind w:left="720" w:hanging="360"/>
      </w:pPr>
      <w:rPr>
        <w:rFonts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71D65"/>
    <w:multiLevelType w:val="hybridMultilevel"/>
    <w:tmpl w:val="9886F17C"/>
    <w:lvl w:ilvl="0" w:tplc="E7A2CA40">
      <w:start w:val="1"/>
      <w:numFmt w:val="upperLetter"/>
      <w:lvlText w:val="%1."/>
      <w:lvlJc w:val="left"/>
      <w:pPr>
        <w:ind w:left="1440" w:hanging="360"/>
      </w:pPr>
      <w:rPr>
        <w:b/>
        <w:bCs/>
        <w:i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BA26A43"/>
    <w:multiLevelType w:val="hybridMultilevel"/>
    <w:tmpl w:val="8FD0AE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B82622"/>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8D201B"/>
    <w:multiLevelType w:val="hybridMultilevel"/>
    <w:tmpl w:val="09BCD434"/>
    <w:lvl w:ilvl="0" w:tplc="733E84F6">
      <w:start w:val="1"/>
      <w:numFmt w:val="upperLetter"/>
      <w:lvlText w:val="%1."/>
      <w:lvlJc w:val="left"/>
      <w:pPr>
        <w:ind w:left="1440" w:hanging="360"/>
      </w:pPr>
      <w:rPr>
        <w:b/>
        <w:bCs/>
        <w:i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AE0DA9"/>
    <w:multiLevelType w:val="hybridMultilevel"/>
    <w:tmpl w:val="62DAAE5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F61CB8"/>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01103"/>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D17DB1"/>
    <w:multiLevelType w:val="hybridMultilevel"/>
    <w:tmpl w:val="A692A6F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3B3E1B"/>
    <w:multiLevelType w:val="hybridMultilevel"/>
    <w:tmpl w:val="80BAF23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A67C33"/>
    <w:multiLevelType w:val="hybridMultilevel"/>
    <w:tmpl w:val="216ECA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9956BD"/>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D30E2C"/>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1F3780"/>
    <w:multiLevelType w:val="hybridMultilevel"/>
    <w:tmpl w:val="D88ABB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E557FB"/>
    <w:multiLevelType w:val="hybridMultilevel"/>
    <w:tmpl w:val="B5806326"/>
    <w:lvl w:ilvl="0" w:tplc="AF201166">
      <w:start w:val="1"/>
      <w:numFmt w:val="decimal"/>
      <w:lvlText w:val="%1."/>
      <w:lvlJc w:val="left"/>
      <w:pPr>
        <w:ind w:left="108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467EB0"/>
    <w:multiLevelType w:val="hybridMultilevel"/>
    <w:tmpl w:val="0B1814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20" w15:restartNumberingAfterBreak="0">
    <w:nsid w:val="3DBF08C7"/>
    <w:multiLevelType w:val="hybridMultilevel"/>
    <w:tmpl w:val="BF90821A"/>
    <w:lvl w:ilvl="0" w:tplc="AF201166">
      <w:start w:val="1"/>
      <w:numFmt w:val="decimal"/>
      <w:lvlText w:val="%1."/>
      <w:lvlJc w:val="left"/>
      <w:pPr>
        <w:ind w:left="171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3C6F42"/>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9922B5"/>
    <w:multiLevelType w:val="hybridMultilevel"/>
    <w:tmpl w:val="B5806326"/>
    <w:lvl w:ilvl="0" w:tplc="AF201166">
      <w:start w:val="1"/>
      <w:numFmt w:val="decimal"/>
      <w:lvlText w:val="%1."/>
      <w:lvlJc w:val="left"/>
      <w:pPr>
        <w:ind w:left="108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EA0428"/>
    <w:multiLevelType w:val="hybridMultilevel"/>
    <w:tmpl w:val="6B5C0880"/>
    <w:lvl w:ilvl="0" w:tplc="6EAAD1DE">
      <w:start w:val="1"/>
      <w:numFmt w:val="upperLetter"/>
      <w:lvlText w:val="%1."/>
      <w:lvlJc w:val="left"/>
      <w:pPr>
        <w:ind w:left="1440" w:hanging="360"/>
      </w:pPr>
      <w:rPr>
        <w:b/>
        <w:bCs/>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CFC2D3C"/>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2E15132"/>
    <w:multiLevelType w:val="hybridMultilevel"/>
    <w:tmpl w:val="50ECC074"/>
    <w:lvl w:ilvl="0" w:tplc="94B43164">
      <w:start w:val="1"/>
      <w:numFmt w:val="upperLetter"/>
      <w:lvlText w:val="%1."/>
      <w:lvlJc w:val="left"/>
      <w:pPr>
        <w:ind w:left="1440" w:hanging="360"/>
      </w:pPr>
      <w:rPr>
        <w:b/>
        <w:bCs/>
        <w:i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51A1989"/>
    <w:multiLevelType w:val="hybridMultilevel"/>
    <w:tmpl w:val="1228E0F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6E4017"/>
    <w:multiLevelType w:val="hybridMultilevel"/>
    <w:tmpl w:val="432EABA6"/>
    <w:lvl w:ilvl="0" w:tplc="A9CC92F2">
      <w:start w:val="1"/>
      <w:numFmt w:val="decimal"/>
      <w:lvlText w:val="%1."/>
      <w:lvlJc w:val="left"/>
      <w:pPr>
        <w:ind w:left="360" w:hanging="360"/>
      </w:pPr>
      <w:rPr>
        <w:b/>
        <w:bCs w:val="0"/>
        <w:color w:val="FF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D240210"/>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32143D"/>
    <w:multiLevelType w:val="hybridMultilevel"/>
    <w:tmpl w:val="15BACD7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DF70676"/>
    <w:multiLevelType w:val="hybridMultilevel"/>
    <w:tmpl w:val="1884C7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E08333D"/>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E14006E"/>
    <w:multiLevelType w:val="hybridMultilevel"/>
    <w:tmpl w:val="56F685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FE1765F"/>
    <w:multiLevelType w:val="hybridMultilevel"/>
    <w:tmpl w:val="BD8EAB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8C4E7B"/>
    <w:multiLevelType w:val="hybridMultilevel"/>
    <w:tmpl w:val="06E84AC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E060D4"/>
    <w:multiLevelType w:val="hybridMultilevel"/>
    <w:tmpl w:val="D83E42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205701"/>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5003B5"/>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2E6F3F"/>
    <w:multiLevelType w:val="hybridMultilevel"/>
    <w:tmpl w:val="369C4A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906D32"/>
    <w:multiLevelType w:val="hybridMultilevel"/>
    <w:tmpl w:val="444A2832"/>
    <w:lvl w:ilvl="0" w:tplc="85E8932A">
      <w:start w:val="1"/>
      <w:numFmt w:val="upperLetter"/>
      <w:lvlText w:val="%1."/>
      <w:lvlJc w:val="left"/>
      <w:pPr>
        <w:ind w:left="1440" w:hanging="360"/>
      </w:pPr>
      <w:rPr>
        <w:b/>
        <w:bCs/>
        <w:i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2586695"/>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954709F"/>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824D0C"/>
    <w:multiLevelType w:val="hybridMultilevel"/>
    <w:tmpl w:val="103873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A502C8B"/>
    <w:multiLevelType w:val="hybridMultilevel"/>
    <w:tmpl w:val="1616A04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65799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5520347">
    <w:abstractNumId w:val="23"/>
  </w:num>
  <w:num w:numId="3" w16cid:durableId="500506428">
    <w:abstractNumId w:val="29"/>
  </w:num>
  <w:num w:numId="4" w16cid:durableId="2050262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4552140">
    <w:abstractNumId w:val="7"/>
  </w:num>
  <w:num w:numId="6" w16cid:durableId="1746566916">
    <w:abstractNumId w:val="15"/>
  </w:num>
  <w:num w:numId="7" w16cid:durableId="1420715164">
    <w:abstractNumId w:val="22"/>
  </w:num>
  <w:num w:numId="8" w16cid:durableId="144858171">
    <w:abstractNumId w:val="41"/>
  </w:num>
  <w:num w:numId="9" w16cid:durableId="741755632">
    <w:abstractNumId w:val="28"/>
  </w:num>
  <w:num w:numId="10" w16cid:durableId="795834428">
    <w:abstractNumId w:val="36"/>
  </w:num>
  <w:num w:numId="11" w16cid:durableId="364597306">
    <w:abstractNumId w:val="6"/>
  </w:num>
  <w:num w:numId="12" w16cid:durableId="1608197166">
    <w:abstractNumId w:val="31"/>
  </w:num>
  <w:num w:numId="13" w16cid:durableId="335421028">
    <w:abstractNumId w:val="9"/>
  </w:num>
  <w:num w:numId="14" w16cid:durableId="9725443">
    <w:abstractNumId w:val="10"/>
  </w:num>
  <w:num w:numId="15" w16cid:durableId="565335188">
    <w:abstractNumId w:val="14"/>
  </w:num>
  <w:num w:numId="16" w16cid:durableId="286545091">
    <w:abstractNumId w:val="24"/>
  </w:num>
  <w:num w:numId="17" w16cid:durableId="793713167">
    <w:abstractNumId w:val="0"/>
  </w:num>
  <w:num w:numId="18" w16cid:durableId="111555816">
    <w:abstractNumId w:val="37"/>
  </w:num>
  <w:num w:numId="19" w16cid:durableId="412239531">
    <w:abstractNumId w:val="17"/>
  </w:num>
  <w:num w:numId="20" w16cid:durableId="929436868">
    <w:abstractNumId w:val="40"/>
  </w:num>
  <w:num w:numId="21" w16cid:durableId="2123645596">
    <w:abstractNumId w:val="3"/>
  </w:num>
  <w:num w:numId="22" w16cid:durableId="29887456">
    <w:abstractNumId w:val="21"/>
  </w:num>
  <w:num w:numId="23" w16cid:durableId="956178667">
    <w:abstractNumId w:val="38"/>
  </w:num>
  <w:num w:numId="24" w16cid:durableId="2095710334">
    <w:abstractNumId w:val="5"/>
  </w:num>
  <w:num w:numId="25" w16cid:durableId="1098450595">
    <w:abstractNumId w:val="42"/>
  </w:num>
  <w:num w:numId="26" w16cid:durableId="183640515">
    <w:abstractNumId w:val="12"/>
  </w:num>
  <w:num w:numId="27" w16cid:durableId="1013342848">
    <w:abstractNumId w:val="34"/>
  </w:num>
  <w:num w:numId="28" w16cid:durableId="2002653707">
    <w:abstractNumId w:val="30"/>
  </w:num>
  <w:num w:numId="29" w16cid:durableId="1765959537">
    <w:abstractNumId w:val="43"/>
  </w:num>
  <w:num w:numId="30" w16cid:durableId="1447001286">
    <w:abstractNumId w:val="18"/>
  </w:num>
  <w:num w:numId="31" w16cid:durableId="978341307">
    <w:abstractNumId w:val="35"/>
  </w:num>
  <w:num w:numId="32" w16cid:durableId="1359308205">
    <w:abstractNumId w:val="33"/>
  </w:num>
  <w:num w:numId="33" w16cid:durableId="281229294">
    <w:abstractNumId w:val="13"/>
  </w:num>
  <w:num w:numId="34" w16cid:durableId="1709453119">
    <w:abstractNumId w:val="11"/>
  </w:num>
  <w:num w:numId="35" w16cid:durableId="2124303289">
    <w:abstractNumId w:val="8"/>
  </w:num>
  <w:num w:numId="36" w16cid:durableId="1254431200">
    <w:abstractNumId w:val="32"/>
  </w:num>
  <w:num w:numId="37" w16cid:durableId="447820861">
    <w:abstractNumId w:val="16"/>
  </w:num>
  <w:num w:numId="38" w16cid:durableId="174468080">
    <w:abstractNumId w:val="1"/>
  </w:num>
  <w:num w:numId="39" w16cid:durableId="233391871">
    <w:abstractNumId w:val="19"/>
  </w:num>
  <w:num w:numId="40" w16cid:durableId="2005157674">
    <w:abstractNumId w:val="39"/>
  </w:num>
  <w:num w:numId="41" w16cid:durableId="272252665">
    <w:abstractNumId w:val="4"/>
  </w:num>
  <w:num w:numId="42" w16cid:durableId="1460682462">
    <w:abstractNumId w:val="26"/>
  </w:num>
  <w:num w:numId="43" w16cid:durableId="782462886">
    <w:abstractNumId w:val="25"/>
  </w:num>
  <w:num w:numId="44" w16cid:durableId="104662911">
    <w:abstractNumId w:val="27"/>
  </w:num>
  <w:num w:numId="45" w16cid:durableId="1326476478">
    <w:abstractNumId w:val="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19D3"/>
    <w:rsid w:val="00001CD2"/>
    <w:rsid w:val="000020BC"/>
    <w:rsid w:val="00003459"/>
    <w:rsid w:val="000038B3"/>
    <w:rsid w:val="00004B43"/>
    <w:rsid w:val="000067C5"/>
    <w:rsid w:val="0001325D"/>
    <w:rsid w:val="000138DA"/>
    <w:rsid w:val="000150C9"/>
    <w:rsid w:val="00017525"/>
    <w:rsid w:val="0002085B"/>
    <w:rsid w:val="00020AD2"/>
    <w:rsid w:val="00020C22"/>
    <w:rsid w:val="00021084"/>
    <w:rsid w:val="00022664"/>
    <w:rsid w:val="0002369F"/>
    <w:rsid w:val="000257F1"/>
    <w:rsid w:val="000271AA"/>
    <w:rsid w:val="00032775"/>
    <w:rsid w:val="000331C3"/>
    <w:rsid w:val="00034112"/>
    <w:rsid w:val="000356FB"/>
    <w:rsid w:val="00036290"/>
    <w:rsid w:val="00041290"/>
    <w:rsid w:val="000412EC"/>
    <w:rsid w:val="000428F8"/>
    <w:rsid w:val="000436C3"/>
    <w:rsid w:val="000473CE"/>
    <w:rsid w:val="000479D1"/>
    <w:rsid w:val="00053982"/>
    <w:rsid w:val="0005560C"/>
    <w:rsid w:val="000557C0"/>
    <w:rsid w:val="00056813"/>
    <w:rsid w:val="00057E43"/>
    <w:rsid w:val="0006106C"/>
    <w:rsid w:val="00062263"/>
    <w:rsid w:val="00062AFF"/>
    <w:rsid w:val="00062D95"/>
    <w:rsid w:val="0006447A"/>
    <w:rsid w:val="00066364"/>
    <w:rsid w:val="00067521"/>
    <w:rsid w:val="0006794A"/>
    <w:rsid w:val="000734CD"/>
    <w:rsid w:val="00075323"/>
    <w:rsid w:val="00075993"/>
    <w:rsid w:val="0008539B"/>
    <w:rsid w:val="00087FC1"/>
    <w:rsid w:val="000917D6"/>
    <w:rsid w:val="00092988"/>
    <w:rsid w:val="00092F21"/>
    <w:rsid w:val="00093BA9"/>
    <w:rsid w:val="0009446D"/>
    <w:rsid w:val="00095FA1"/>
    <w:rsid w:val="00097A16"/>
    <w:rsid w:val="000A12B9"/>
    <w:rsid w:val="000A1D23"/>
    <w:rsid w:val="000A1F78"/>
    <w:rsid w:val="000A2CF6"/>
    <w:rsid w:val="000A3ED0"/>
    <w:rsid w:val="000A4898"/>
    <w:rsid w:val="000A4DE5"/>
    <w:rsid w:val="000B488E"/>
    <w:rsid w:val="000B5AD4"/>
    <w:rsid w:val="000B5B1B"/>
    <w:rsid w:val="000C0197"/>
    <w:rsid w:val="000C10F3"/>
    <w:rsid w:val="000C3BCB"/>
    <w:rsid w:val="000C3DF1"/>
    <w:rsid w:val="000C40BE"/>
    <w:rsid w:val="000C4162"/>
    <w:rsid w:val="000C4670"/>
    <w:rsid w:val="000C50C6"/>
    <w:rsid w:val="000D0446"/>
    <w:rsid w:val="000D440C"/>
    <w:rsid w:val="000D4D11"/>
    <w:rsid w:val="000E2430"/>
    <w:rsid w:val="000E2921"/>
    <w:rsid w:val="000E29A4"/>
    <w:rsid w:val="000E34BC"/>
    <w:rsid w:val="000E4C12"/>
    <w:rsid w:val="000E515F"/>
    <w:rsid w:val="000E79A4"/>
    <w:rsid w:val="000E7CEA"/>
    <w:rsid w:val="000F1707"/>
    <w:rsid w:val="000F1737"/>
    <w:rsid w:val="000F1EA7"/>
    <w:rsid w:val="000F4964"/>
    <w:rsid w:val="000F4B90"/>
    <w:rsid w:val="000F6670"/>
    <w:rsid w:val="000F7754"/>
    <w:rsid w:val="00100D55"/>
    <w:rsid w:val="001012D8"/>
    <w:rsid w:val="0010228E"/>
    <w:rsid w:val="00103698"/>
    <w:rsid w:val="001039A3"/>
    <w:rsid w:val="001044B9"/>
    <w:rsid w:val="00104854"/>
    <w:rsid w:val="00104E90"/>
    <w:rsid w:val="00105F04"/>
    <w:rsid w:val="0010698E"/>
    <w:rsid w:val="0010740E"/>
    <w:rsid w:val="00107F43"/>
    <w:rsid w:val="00112856"/>
    <w:rsid w:val="0011326D"/>
    <w:rsid w:val="001156D4"/>
    <w:rsid w:val="00116A87"/>
    <w:rsid w:val="00116DFB"/>
    <w:rsid w:val="00117788"/>
    <w:rsid w:val="001204EC"/>
    <w:rsid w:val="00122411"/>
    <w:rsid w:val="00123144"/>
    <w:rsid w:val="001278B1"/>
    <w:rsid w:val="00127BDC"/>
    <w:rsid w:val="00130690"/>
    <w:rsid w:val="00131555"/>
    <w:rsid w:val="00134EBC"/>
    <w:rsid w:val="00136AE5"/>
    <w:rsid w:val="00140084"/>
    <w:rsid w:val="00141E76"/>
    <w:rsid w:val="00145112"/>
    <w:rsid w:val="001469E4"/>
    <w:rsid w:val="001472B4"/>
    <w:rsid w:val="00151BF8"/>
    <w:rsid w:val="001616F4"/>
    <w:rsid w:val="0016190E"/>
    <w:rsid w:val="001620BF"/>
    <w:rsid w:val="00162476"/>
    <w:rsid w:val="0016334A"/>
    <w:rsid w:val="00163AC5"/>
    <w:rsid w:val="00170E05"/>
    <w:rsid w:val="00170FEF"/>
    <w:rsid w:val="00171112"/>
    <w:rsid w:val="0017211D"/>
    <w:rsid w:val="00174479"/>
    <w:rsid w:val="001750D9"/>
    <w:rsid w:val="00175CC7"/>
    <w:rsid w:val="00180016"/>
    <w:rsid w:val="001828AA"/>
    <w:rsid w:val="00182CEA"/>
    <w:rsid w:val="00184782"/>
    <w:rsid w:val="0019283B"/>
    <w:rsid w:val="00192894"/>
    <w:rsid w:val="00194496"/>
    <w:rsid w:val="001955F0"/>
    <w:rsid w:val="00195775"/>
    <w:rsid w:val="001B0C18"/>
    <w:rsid w:val="001C55D5"/>
    <w:rsid w:val="001C7055"/>
    <w:rsid w:val="001C74A5"/>
    <w:rsid w:val="001C77A6"/>
    <w:rsid w:val="001C7E48"/>
    <w:rsid w:val="001D07C2"/>
    <w:rsid w:val="001D0FC7"/>
    <w:rsid w:val="001D18E1"/>
    <w:rsid w:val="001D5693"/>
    <w:rsid w:val="001D7975"/>
    <w:rsid w:val="001D7B0F"/>
    <w:rsid w:val="001E0BD7"/>
    <w:rsid w:val="001E32D5"/>
    <w:rsid w:val="001E42A0"/>
    <w:rsid w:val="001E5582"/>
    <w:rsid w:val="001F17D1"/>
    <w:rsid w:val="001F4B95"/>
    <w:rsid w:val="001F5899"/>
    <w:rsid w:val="00201C65"/>
    <w:rsid w:val="00202F70"/>
    <w:rsid w:val="0020550D"/>
    <w:rsid w:val="00210931"/>
    <w:rsid w:val="00213C7E"/>
    <w:rsid w:val="00214221"/>
    <w:rsid w:val="002156A3"/>
    <w:rsid w:val="0021655D"/>
    <w:rsid w:val="00217F36"/>
    <w:rsid w:val="00220163"/>
    <w:rsid w:val="00220701"/>
    <w:rsid w:val="00226D71"/>
    <w:rsid w:val="00226DD2"/>
    <w:rsid w:val="00233F35"/>
    <w:rsid w:val="002378E3"/>
    <w:rsid w:val="0024007D"/>
    <w:rsid w:val="002425F4"/>
    <w:rsid w:val="00245274"/>
    <w:rsid w:val="0025198D"/>
    <w:rsid w:val="0025399E"/>
    <w:rsid w:val="00255B8C"/>
    <w:rsid w:val="00256BF3"/>
    <w:rsid w:val="00261A32"/>
    <w:rsid w:val="00264D20"/>
    <w:rsid w:val="0027050A"/>
    <w:rsid w:val="002717E4"/>
    <w:rsid w:val="0027382B"/>
    <w:rsid w:val="00274845"/>
    <w:rsid w:val="00276AA8"/>
    <w:rsid w:val="002816FC"/>
    <w:rsid w:val="00284741"/>
    <w:rsid w:val="00292E5F"/>
    <w:rsid w:val="00294609"/>
    <w:rsid w:val="00296316"/>
    <w:rsid w:val="00296CCD"/>
    <w:rsid w:val="00297176"/>
    <w:rsid w:val="002A0174"/>
    <w:rsid w:val="002A0A32"/>
    <w:rsid w:val="002A1F30"/>
    <w:rsid w:val="002A5E02"/>
    <w:rsid w:val="002A626F"/>
    <w:rsid w:val="002A676A"/>
    <w:rsid w:val="002B1D1B"/>
    <w:rsid w:val="002B50E2"/>
    <w:rsid w:val="002C1941"/>
    <w:rsid w:val="002C20E8"/>
    <w:rsid w:val="002C370B"/>
    <w:rsid w:val="002C5002"/>
    <w:rsid w:val="002C506C"/>
    <w:rsid w:val="002D3582"/>
    <w:rsid w:val="002D385A"/>
    <w:rsid w:val="002D3AE4"/>
    <w:rsid w:val="002D49DA"/>
    <w:rsid w:val="002D57F8"/>
    <w:rsid w:val="002D69D6"/>
    <w:rsid w:val="002D7691"/>
    <w:rsid w:val="002D7D1F"/>
    <w:rsid w:val="002E149A"/>
    <w:rsid w:val="002E192F"/>
    <w:rsid w:val="002E52FA"/>
    <w:rsid w:val="002E55FD"/>
    <w:rsid w:val="002E638C"/>
    <w:rsid w:val="002E7773"/>
    <w:rsid w:val="002E79DC"/>
    <w:rsid w:val="002E7FFB"/>
    <w:rsid w:val="002F1134"/>
    <w:rsid w:val="002F1F76"/>
    <w:rsid w:val="002F6AEA"/>
    <w:rsid w:val="00301121"/>
    <w:rsid w:val="003018DE"/>
    <w:rsid w:val="0030308E"/>
    <w:rsid w:val="003042DC"/>
    <w:rsid w:val="00304361"/>
    <w:rsid w:val="003053F0"/>
    <w:rsid w:val="00307112"/>
    <w:rsid w:val="00311130"/>
    <w:rsid w:val="00317D0A"/>
    <w:rsid w:val="00320E43"/>
    <w:rsid w:val="003214DB"/>
    <w:rsid w:val="003230EA"/>
    <w:rsid w:val="00326073"/>
    <w:rsid w:val="00326F75"/>
    <w:rsid w:val="003270CC"/>
    <w:rsid w:val="003331BE"/>
    <w:rsid w:val="00333A98"/>
    <w:rsid w:val="00334596"/>
    <w:rsid w:val="00335BCD"/>
    <w:rsid w:val="003406C0"/>
    <w:rsid w:val="00340768"/>
    <w:rsid w:val="00341D71"/>
    <w:rsid w:val="00344BFA"/>
    <w:rsid w:val="0034628A"/>
    <w:rsid w:val="00350A16"/>
    <w:rsid w:val="00350A4B"/>
    <w:rsid w:val="00357573"/>
    <w:rsid w:val="0036182B"/>
    <w:rsid w:val="003637D5"/>
    <w:rsid w:val="00363D6C"/>
    <w:rsid w:val="00363FA2"/>
    <w:rsid w:val="003653D9"/>
    <w:rsid w:val="0036563F"/>
    <w:rsid w:val="0036772E"/>
    <w:rsid w:val="00370C03"/>
    <w:rsid w:val="00371305"/>
    <w:rsid w:val="003725E9"/>
    <w:rsid w:val="0037491E"/>
    <w:rsid w:val="0037494E"/>
    <w:rsid w:val="003749D9"/>
    <w:rsid w:val="003764FC"/>
    <w:rsid w:val="003777CA"/>
    <w:rsid w:val="00387315"/>
    <w:rsid w:val="00391A94"/>
    <w:rsid w:val="00393F27"/>
    <w:rsid w:val="003954DB"/>
    <w:rsid w:val="00397B8E"/>
    <w:rsid w:val="003A09D5"/>
    <w:rsid w:val="003A0FED"/>
    <w:rsid w:val="003A2D69"/>
    <w:rsid w:val="003B0E53"/>
    <w:rsid w:val="003B556B"/>
    <w:rsid w:val="003B7744"/>
    <w:rsid w:val="003C1085"/>
    <w:rsid w:val="003C1F50"/>
    <w:rsid w:val="003C4441"/>
    <w:rsid w:val="003D0066"/>
    <w:rsid w:val="003D1A12"/>
    <w:rsid w:val="003D3196"/>
    <w:rsid w:val="003D32C1"/>
    <w:rsid w:val="003D35A1"/>
    <w:rsid w:val="003D5456"/>
    <w:rsid w:val="003D7487"/>
    <w:rsid w:val="003D7FCD"/>
    <w:rsid w:val="003E21CC"/>
    <w:rsid w:val="003E2FCF"/>
    <w:rsid w:val="003E3829"/>
    <w:rsid w:val="003E430E"/>
    <w:rsid w:val="003E4F3F"/>
    <w:rsid w:val="003E5349"/>
    <w:rsid w:val="003E6C32"/>
    <w:rsid w:val="003E6FBF"/>
    <w:rsid w:val="003F346A"/>
    <w:rsid w:val="003F46DB"/>
    <w:rsid w:val="003F54A2"/>
    <w:rsid w:val="003F70F0"/>
    <w:rsid w:val="003F7423"/>
    <w:rsid w:val="003F7E9F"/>
    <w:rsid w:val="004019AA"/>
    <w:rsid w:val="004044EA"/>
    <w:rsid w:val="00404ADF"/>
    <w:rsid w:val="00405758"/>
    <w:rsid w:val="004061BB"/>
    <w:rsid w:val="004119F8"/>
    <w:rsid w:val="004141BB"/>
    <w:rsid w:val="00414E63"/>
    <w:rsid w:val="00415755"/>
    <w:rsid w:val="00416AB7"/>
    <w:rsid w:val="00417A00"/>
    <w:rsid w:val="00417C24"/>
    <w:rsid w:val="00424D35"/>
    <w:rsid w:val="0042558F"/>
    <w:rsid w:val="00430628"/>
    <w:rsid w:val="004313D5"/>
    <w:rsid w:val="0043236C"/>
    <w:rsid w:val="00435670"/>
    <w:rsid w:val="00442505"/>
    <w:rsid w:val="00442D67"/>
    <w:rsid w:val="00442DC9"/>
    <w:rsid w:val="00443FA3"/>
    <w:rsid w:val="004453C0"/>
    <w:rsid w:val="004467A6"/>
    <w:rsid w:val="00453D18"/>
    <w:rsid w:val="004547E2"/>
    <w:rsid w:val="00456265"/>
    <w:rsid w:val="00460383"/>
    <w:rsid w:val="00464C56"/>
    <w:rsid w:val="00465814"/>
    <w:rsid w:val="00467B35"/>
    <w:rsid w:val="00471AB3"/>
    <w:rsid w:val="00472E05"/>
    <w:rsid w:val="00473332"/>
    <w:rsid w:val="00474477"/>
    <w:rsid w:val="004748D6"/>
    <w:rsid w:val="00474AF8"/>
    <w:rsid w:val="0047779C"/>
    <w:rsid w:val="00477FC7"/>
    <w:rsid w:val="0048022E"/>
    <w:rsid w:val="004821F3"/>
    <w:rsid w:val="00484B6C"/>
    <w:rsid w:val="00485437"/>
    <w:rsid w:val="00485AFC"/>
    <w:rsid w:val="00485D72"/>
    <w:rsid w:val="00486352"/>
    <w:rsid w:val="00487119"/>
    <w:rsid w:val="00487E63"/>
    <w:rsid w:val="00490992"/>
    <w:rsid w:val="00491433"/>
    <w:rsid w:val="004917BA"/>
    <w:rsid w:val="0049189F"/>
    <w:rsid w:val="00491D9B"/>
    <w:rsid w:val="00491FD1"/>
    <w:rsid w:val="0049547A"/>
    <w:rsid w:val="004A6932"/>
    <w:rsid w:val="004A7180"/>
    <w:rsid w:val="004B2482"/>
    <w:rsid w:val="004B3D99"/>
    <w:rsid w:val="004B3DD4"/>
    <w:rsid w:val="004B4A91"/>
    <w:rsid w:val="004B5454"/>
    <w:rsid w:val="004B6092"/>
    <w:rsid w:val="004B74A6"/>
    <w:rsid w:val="004B7695"/>
    <w:rsid w:val="004C1B58"/>
    <w:rsid w:val="004C1FAF"/>
    <w:rsid w:val="004C2754"/>
    <w:rsid w:val="004C2BC8"/>
    <w:rsid w:val="004C3DF9"/>
    <w:rsid w:val="004C62C8"/>
    <w:rsid w:val="004C6AA2"/>
    <w:rsid w:val="004D151B"/>
    <w:rsid w:val="004D6CDF"/>
    <w:rsid w:val="004E0198"/>
    <w:rsid w:val="004E0680"/>
    <w:rsid w:val="004E2578"/>
    <w:rsid w:val="004E26FA"/>
    <w:rsid w:val="004E4D94"/>
    <w:rsid w:val="004F1B30"/>
    <w:rsid w:val="004F1D12"/>
    <w:rsid w:val="004F2AC0"/>
    <w:rsid w:val="004F2BBE"/>
    <w:rsid w:val="004F2CB2"/>
    <w:rsid w:val="004F44FF"/>
    <w:rsid w:val="004F5DA6"/>
    <w:rsid w:val="004F6A51"/>
    <w:rsid w:val="00500B03"/>
    <w:rsid w:val="00502DCC"/>
    <w:rsid w:val="005039B7"/>
    <w:rsid w:val="00503D25"/>
    <w:rsid w:val="00505398"/>
    <w:rsid w:val="00505D84"/>
    <w:rsid w:val="00506292"/>
    <w:rsid w:val="005070F3"/>
    <w:rsid w:val="00510206"/>
    <w:rsid w:val="005111CE"/>
    <w:rsid w:val="00513B42"/>
    <w:rsid w:val="0051511F"/>
    <w:rsid w:val="00515CF3"/>
    <w:rsid w:val="00517FE9"/>
    <w:rsid w:val="005221A0"/>
    <w:rsid w:val="00522560"/>
    <w:rsid w:val="00524DAF"/>
    <w:rsid w:val="00525411"/>
    <w:rsid w:val="00527C5B"/>
    <w:rsid w:val="005300FC"/>
    <w:rsid w:val="00530560"/>
    <w:rsid w:val="0053177A"/>
    <w:rsid w:val="005319BD"/>
    <w:rsid w:val="005343BB"/>
    <w:rsid w:val="00536D33"/>
    <w:rsid w:val="00536E35"/>
    <w:rsid w:val="00537A18"/>
    <w:rsid w:val="00540AFD"/>
    <w:rsid w:val="00542912"/>
    <w:rsid w:val="0054325B"/>
    <w:rsid w:val="00544564"/>
    <w:rsid w:val="00544AF3"/>
    <w:rsid w:val="005458F6"/>
    <w:rsid w:val="00551773"/>
    <w:rsid w:val="00551BA0"/>
    <w:rsid w:val="00552A17"/>
    <w:rsid w:val="005531AA"/>
    <w:rsid w:val="005541D4"/>
    <w:rsid w:val="00555067"/>
    <w:rsid w:val="00555319"/>
    <w:rsid w:val="0055552C"/>
    <w:rsid w:val="005575D2"/>
    <w:rsid w:val="00561373"/>
    <w:rsid w:val="005619CE"/>
    <w:rsid w:val="0056416E"/>
    <w:rsid w:val="00564504"/>
    <w:rsid w:val="00564A81"/>
    <w:rsid w:val="0056613E"/>
    <w:rsid w:val="005662E0"/>
    <w:rsid w:val="005664D2"/>
    <w:rsid w:val="00570294"/>
    <w:rsid w:val="0057097F"/>
    <w:rsid w:val="00581A76"/>
    <w:rsid w:val="00581A94"/>
    <w:rsid w:val="005839EE"/>
    <w:rsid w:val="00583C45"/>
    <w:rsid w:val="005874E6"/>
    <w:rsid w:val="0059131A"/>
    <w:rsid w:val="00592244"/>
    <w:rsid w:val="00597C83"/>
    <w:rsid w:val="005A127C"/>
    <w:rsid w:val="005A22C6"/>
    <w:rsid w:val="005A2E61"/>
    <w:rsid w:val="005A3DEC"/>
    <w:rsid w:val="005A41EE"/>
    <w:rsid w:val="005A4DD3"/>
    <w:rsid w:val="005A4F43"/>
    <w:rsid w:val="005B00AE"/>
    <w:rsid w:val="005B66B3"/>
    <w:rsid w:val="005C2A5F"/>
    <w:rsid w:val="005C3C10"/>
    <w:rsid w:val="005C592A"/>
    <w:rsid w:val="005D087C"/>
    <w:rsid w:val="005D12BF"/>
    <w:rsid w:val="005D26B6"/>
    <w:rsid w:val="005D362A"/>
    <w:rsid w:val="005D3F62"/>
    <w:rsid w:val="005D6D8A"/>
    <w:rsid w:val="005E18FE"/>
    <w:rsid w:val="005E51FE"/>
    <w:rsid w:val="005E5544"/>
    <w:rsid w:val="005E63D7"/>
    <w:rsid w:val="005E6F4C"/>
    <w:rsid w:val="005E766B"/>
    <w:rsid w:val="005F0310"/>
    <w:rsid w:val="005F08CD"/>
    <w:rsid w:val="005F28C9"/>
    <w:rsid w:val="005F2BC6"/>
    <w:rsid w:val="005F30FA"/>
    <w:rsid w:val="005F3898"/>
    <w:rsid w:val="005F557A"/>
    <w:rsid w:val="005F62C3"/>
    <w:rsid w:val="005F712D"/>
    <w:rsid w:val="00600DCF"/>
    <w:rsid w:val="00601073"/>
    <w:rsid w:val="00602852"/>
    <w:rsid w:val="00602E63"/>
    <w:rsid w:val="00605010"/>
    <w:rsid w:val="006076DA"/>
    <w:rsid w:val="006113C1"/>
    <w:rsid w:val="006119D0"/>
    <w:rsid w:val="00611F37"/>
    <w:rsid w:val="0061227E"/>
    <w:rsid w:val="00613F0F"/>
    <w:rsid w:val="00617AA6"/>
    <w:rsid w:val="00620CBA"/>
    <w:rsid w:val="006236A8"/>
    <w:rsid w:val="00623922"/>
    <w:rsid w:val="0062525B"/>
    <w:rsid w:val="00637E85"/>
    <w:rsid w:val="00642C4D"/>
    <w:rsid w:val="006435A3"/>
    <w:rsid w:val="006442E3"/>
    <w:rsid w:val="00646F6E"/>
    <w:rsid w:val="0065167F"/>
    <w:rsid w:val="00652EAC"/>
    <w:rsid w:val="00655903"/>
    <w:rsid w:val="006611A5"/>
    <w:rsid w:val="006613C9"/>
    <w:rsid w:val="00663D52"/>
    <w:rsid w:val="00673AF3"/>
    <w:rsid w:val="00673CEE"/>
    <w:rsid w:val="00673E61"/>
    <w:rsid w:val="0067689F"/>
    <w:rsid w:val="00676C47"/>
    <w:rsid w:val="00677A5A"/>
    <w:rsid w:val="00677F6E"/>
    <w:rsid w:val="006805B9"/>
    <w:rsid w:val="006812B4"/>
    <w:rsid w:val="0068539A"/>
    <w:rsid w:val="00685847"/>
    <w:rsid w:val="006864CC"/>
    <w:rsid w:val="006915D3"/>
    <w:rsid w:val="00692EF4"/>
    <w:rsid w:val="00693E6E"/>
    <w:rsid w:val="00694175"/>
    <w:rsid w:val="006A00C9"/>
    <w:rsid w:val="006A1737"/>
    <w:rsid w:val="006A1B31"/>
    <w:rsid w:val="006A1D0C"/>
    <w:rsid w:val="006A48A6"/>
    <w:rsid w:val="006B0461"/>
    <w:rsid w:val="006B24BE"/>
    <w:rsid w:val="006B33F6"/>
    <w:rsid w:val="006B39DE"/>
    <w:rsid w:val="006B40DB"/>
    <w:rsid w:val="006B6528"/>
    <w:rsid w:val="006B73D3"/>
    <w:rsid w:val="006B7793"/>
    <w:rsid w:val="006B79E0"/>
    <w:rsid w:val="006C0500"/>
    <w:rsid w:val="006C0FB2"/>
    <w:rsid w:val="006C1B66"/>
    <w:rsid w:val="006C7CF3"/>
    <w:rsid w:val="006D5017"/>
    <w:rsid w:val="006D5F4E"/>
    <w:rsid w:val="006D6412"/>
    <w:rsid w:val="006D768B"/>
    <w:rsid w:val="006E1636"/>
    <w:rsid w:val="006E24EE"/>
    <w:rsid w:val="006E610D"/>
    <w:rsid w:val="006E6C2E"/>
    <w:rsid w:val="006E7928"/>
    <w:rsid w:val="006E7C06"/>
    <w:rsid w:val="006F02C1"/>
    <w:rsid w:val="006F151F"/>
    <w:rsid w:val="006F189F"/>
    <w:rsid w:val="006F1D97"/>
    <w:rsid w:val="006F29A3"/>
    <w:rsid w:val="006F389D"/>
    <w:rsid w:val="006F51B6"/>
    <w:rsid w:val="006F5E5E"/>
    <w:rsid w:val="006F60C7"/>
    <w:rsid w:val="007027F9"/>
    <w:rsid w:val="00704A21"/>
    <w:rsid w:val="00704CEC"/>
    <w:rsid w:val="0070506A"/>
    <w:rsid w:val="00705E26"/>
    <w:rsid w:val="00706635"/>
    <w:rsid w:val="00707A25"/>
    <w:rsid w:val="00711F44"/>
    <w:rsid w:val="00712342"/>
    <w:rsid w:val="0071272A"/>
    <w:rsid w:val="007130F9"/>
    <w:rsid w:val="0071607B"/>
    <w:rsid w:val="00723B10"/>
    <w:rsid w:val="007307C6"/>
    <w:rsid w:val="007310A3"/>
    <w:rsid w:val="00733A8D"/>
    <w:rsid w:val="00734676"/>
    <w:rsid w:val="00736D92"/>
    <w:rsid w:val="00740C7F"/>
    <w:rsid w:val="00740D02"/>
    <w:rsid w:val="0074103A"/>
    <w:rsid w:val="007422F3"/>
    <w:rsid w:val="00745C53"/>
    <w:rsid w:val="0074737F"/>
    <w:rsid w:val="007511FC"/>
    <w:rsid w:val="007514D8"/>
    <w:rsid w:val="0075403D"/>
    <w:rsid w:val="00754D88"/>
    <w:rsid w:val="00757520"/>
    <w:rsid w:val="0076650E"/>
    <w:rsid w:val="007673A6"/>
    <w:rsid w:val="00767EC8"/>
    <w:rsid w:val="00770298"/>
    <w:rsid w:val="007707B6"/>
    <w:rsid w:val="00776749"/>
    <w:rsid w:val="00781197"/>
    <w:rsid w:val="00783F1C"/>
    <w:rsid w:val="0078656D"/>
    <w:rsid w:val="00790C4D"/>
    <w:rsid w:val="00792F32"/>
    <w:rsid w:val="0079343F"/>
    <w:rsid w:val="0079391D"/>
    <w:rsid w:val="00796783"/>
    <w:rsid w:val="00796C82"/>
    <w:rsid w:val="007A15CB"/>
    <w:rsid w:val="007A2081"/>
    <w:rsid w:val="007A33EC"/>
    <w:rsid w:val="007A39DC"/>
    <w:rsid w:val="007A4252"/>
    <w:rsid w:val="007B074D"/>
    <w:rsid w:val="007B3210"/>
    <w:rsid w:val="007B3480"/>
    <w:rsid w:val="007B4AC9"/>
    <w:rsid w:val="007C1B89"/>
    <w:rsid w:val="007C33A7"/>
    <w:rsid w:val="007C7339"/>
    <w:rsid w:val="007D02AD"/>
    <w:rsid w:val="007D1D7C"/>
    <w:rsid w:val="007E157B"/>
    <w:rsid w:val="007E4890"/>
    <w:rsid w:val="007E5F86"/>
    <w:rsid w:val="007E7278"/>
    <w:rsid w:val="007F315E"/>
    <w:rsid w:val="007F32C9"/>
    <w:rsid w:val="007F352D"/>
    <w:rsid w:val="007F7CD7"/>
    <w:rsid w:val="007F7F3C"/>
    <w:rsid w:val="008000AD"/>
    <w:rsid w:val="008008CD"/>
    <w:rsid w:val="008030E6"/>
    <w:rsid w:val="00806FB7"/>
    <w:rsid w:val="00812207"/>
    <w:rsid w:val="00814CB2"/>
    <w:rsid w:val="008168BA"/>
    <w:rsid w:val="00820A62"/>
    <w:rsid w:val="00820CBF"/>
    <w:rsid w:val="008222D1"/>
    <w:rsid w:val="00822CE6"/>
    <w:rsid w:val="008233F3"/>
    <w:rsid w:val="00823EB6"/>
    <w:rsid w:val="0082618B"/>
    <w:rsid w:val="00827D39"/>
    <w:rsid w:val="008316FE"/>
    <w:rsid w:val="00834216"/>
    <w:rsid w:val="008347F5"/>
    <w:rsid w:val="00834DF9"/>
    <w:rsid w:val="0083639C"/>
    <w:rsid w:val="008409AA"/>
    <w:rsid w:val="0084160F"/>
    <w:rsid w:val="00841B10"/>
    <w:rsid w:val="008434D8"/>
    <w:rsid w:val="008435A0"/>
    <w:rsid w:val="008435FE"/>
    <w:rsid w:val="008437D0"/>
    <w:rsid w:val="00843A21"/>
    <w:rsid w:val="0084504C"/>
    <w:rsid w:val="0084571F"/>
    <w:rsid w:val="00851142"/>
    <w:rsid w:val="0085155E"/>
    <w:rsid w:val="008516BF"/>
    <w:rsid w:val="008533BE"/>
    <w:rsid w:val="00861B9F"/>
    <w:rsid w:val="00862756"/>
    <w:rsid w:val="0087159A"/>
    <w:rsid w:val="00874BE9"/>
    <w:rsid w:val="00877657"/>
    <w:rsid w:val="00877EC2"/>
    <w:rsid w:val="008800FD"/>
    <w:rsid w:val="0088138C"/>
    <w:rsid w:val="00884191"/>
    <w:rsid w:val="008851FA"/>
    <w:rsid w:val="00885E09"/>
    <w:rsid w:val="00886F41"/>
    <w:rsid w:val="00887C05"/>
    <w:rsid w:val="008922C0"/>
    <w:rsid w:val="00894E7A"/>
    <w:rsid w:val="00895A6F"/>
    <w:rsid w:val="0089762F"/>
    <w:rsid w:val="00897B3E"/>
    <w:rsid w:val="008A0B33"/>
    <w:rsid w:val="008A2F70"/>
    <w:rsid w:val="008A442A"/>
    <w:rsid w:val="008A5544"/>
    <w:rsid w:val="008A57E1"/>
    <w:rsid w:val="008A7476"/>
    <w:rsid w:val="008B05AE"/>
    <w:rsid w:val="008B2CA7"/>
    <w:rsid w:val="008B3083"/>
    <w:rsid w:val="008B32D3"/>
    <w:rsid w:val="008B72EB"/>
    <w:rsid w:val="008B7CEF"/>
    <w:rsid w:val="008C126F"/>
    <w:rsid w:val="008C3975"/>
    <w:rsid w:val="008C44DE"/>
    <w:rsid w:val="008C4735"/>
    <w:rsid w:val="008C6F83"/>
    <w:rsid w:val="008C79C7"/>
    <w:rsid w:val="008D017C"/>
    <w:rsid w:val="008D02BB"/>
    <w:rsid w:val="008D083A"/>
    <w:rsid w:val="008D0BB4"/>
    <w:rsid w:val="008D1931"/>
    <w:rsid w:val="008D1CFE"/>
    <w:rsid w:val="008D2025"/>
    <w:rsid w:val="008D3E28"/>
    <w:rsid w:val="008D506D"/>
    <w:rsid w:val="008D5686"/>
    <w:rsid w:val="008D7B37"/>
    <w:rsid w:val="008E03B4"/>
    <w:rsid w:val="008E057D"/>
    <w:rsid w:val="008E39F4"/>
    <w:rsid w:val="008E434F"/>
    <w:rsid w:val="008E4481"/>
    <w:rsid w:val="008E4CBD"/>
    <w:rsid w:val="008E5E0D"/>
    <w:rsid w:val="008E5E51"/>
    <w:rsid w:val="008E5E69"/>
    <w:rsid w:val="008E6291"/>
    <w:rsid w:val="008E6321"/>
    <w:rsid w:val="008E78BA"/>
    <w:rsid w:val="008F3B9D"/>
    <w:rsid w:val="008F56CF"/>
    <w:rsid w:val="008F603C"/>
    <w:rsid w:val="008F67C5"/>
    <w:rsid w:val="008F6832"/>
    <w:rsid w:val="008F72D5"/>
    <w:rsid w:val="00902F8F"/>
    <w:rsid w:val="00904912"/>
    <w:rsid w:val="00905856"/>
    <w:rsid w:val="00905B10"/>
    <w:rsid w:val="00905FEB"/>
    <w:rsid w:val="009064BF"/>
    <w:rsid w:val="00921EF1"/>
    <w:rsid w:val="00922120"/>
    <w:rsid w:val="00922597"/>
    <w:rsid w:val="009229F9"/>
    <w:rsid w:val="00922F52"/>
    <w:rsid w:val="00923694"/>
    <w:rsid w:val="00930CA6"/>
    <w:rsid w:val="00932A0C"/>
    <w:rsid w:val="00934228"/>
    <w:rsid w:val="00936CD6"/>
    <w:rsid w:val="00937293"/>
    <w:rsid w:val="00937A75"/>
    <w:rsid w:val="00937C5D"/>
    <w:rsid w:val="00937C72"/>
    <w:rsid w:val="009409C9"/>
    <w:rsid w:val="00942014"/>
    <w:rsid w:val="00943C1B"/>
    <w:rsid w:val="009455FF"/>
    <w:rsid w:val="009456FB"/>
    <w:rsid w:val="009515C8"/>
    <w:rsid w:val="00952E6D"/>
    <w:rsid w:val="009533C4"/>
    <w:rsid w:val="0095378C"/>
    <w:rsid w:val="009635A3"/>
    <w:rsid w:val="00964B8F"/>
    <w:rsid w:val="00967093"/>
    <w:rsid w:val="00970D29"/>
    <w:rsid w:val="00973768"/>
    <w:rsid w:val="00981322"/>
    <w:rsid w:val="00981F76"/>
    <w:rsid w:val="0098234A"/>
    <w:rsid w:val="00982F09"/>
    <w:rsid w:val="00982FA0"/>
    <w:rsid w:val="00983849"/>
    <w:rsid w:val="00983D39"/>
    <w:rsid w:val="00984FFB"/>
    <w:rsid w:val="0099027C"/>
    <w:rsid w:val="0099065F"/>
    <w:rsid w:val="00992B24"/>
    <w:rsid w:val="0099693B"/>
    <w:rsid w:val="009A1187"/>
    <w:rsid w:val="009A1AB2"/>
    <w:rsid w:val="009A30AD"/>
    <w:rsid w:val="009A367D"/>
    <w:rsid w:val="009A7EE1"/>
    <w:rsid w:val="009B22ED"/>
    <w:rsid w:val="009B2636"/>
    <w:rsid w:val="009B29AD"/>
    <w:rsid w:val="009B5326"/>
    <w:rsid w:val="009B6FB5"/>
    <w:rsid w:val="009C2A99"/>
    <w:rsid w:val="009C39B4"/>
    <w:rsid w:val="009C6E12"/>
    <w:rsid w:val="009C7364"/>
    <w:rsid w:val="009D0DC0"/>
    <w:rsid w:val="009D177D"/>
    <w:rsid w:val="009D4C27"/>
    <w:rsid w:val="009D56E5"/>
    <w:rsid w:val="009D678C"/>
    <w:rsid w:val="009D6A03"/>
    <w:rsid w:val="009E0FBF"/>
    <w:rsid w:val="009E255F"/>
    <w:rsid w:val="009E4A72"/>
    <w:rsid w:val="009E641D"/>
    <w:rsid w:val="009E792E"/>
    <w:rsid w:val="009F1E10"/>
    <w:rsid w:val="009F2BB1"/>
    <w:rsid w:val="009F341A"/>
    <w:rsid w:val="009F64ED"/>
    <w:rsid w:val="009F7951"/>
    <w:rsid w:val="00A00F7E"/>
    <w:rsid w:val="00A012E6"/>
    <w:rsid w:val="00A0365F"/>
    <w:rsid w:val="00A0625E"/>
    <w:rsid w:val="00A077EE"/>
    <w:rsid w:val="00A142B3"/>
    <w:rsid w:val="00A150CC"/>
    <w:rsid w:val="00A15A0D"/>
    <w:rsid w:val="00A20866"/>
    <w:rsid w:val="00A21BC4"/>
    <w:rsid w:val="00A23D66"/>
    <w:rsid w:val="00A24355"/>
    <w:rsid w:val="00A24CBB"/>
    <w:rsid w:val="00A30346"/>
    <w:rsid w:val="00A30C82"/>
    <w:rsid w:val="00A36E86"/>
    <w:rsid w:val="00A3732E"/>
    <w:rsid w:val="00A44CEA"/>
    <w:rsid w:val="00A45229"/>
    <w:rsid w:val="00A45460"/>
    <w:rsid w:val="00A478B8"/>
    <w:rsid w:val="00A478D0"/>
    <w:rsid w:val="00A479E1"/>
    <w:rsid w:val="00A47B9D"/>
    <w:rsid w:val="00A5296E"/>
    <w:rsid w:val="00A608A4"/>
    <w:rsid w:val="00A617FE"/>
    <w:rsid w:val="00A622FD"/>
    <w:rsid w:val="00A6383A"/>
    <w:rsid w:val="00A63ED3"/>
    <w:rsid w:val="00A64456"/>
    <w:rsid w:val="00A6529D"/>
    <w:rsid w:val="00A66A53"/>
    <w:rsid w:val="00A66C23"/>
    <w:rsid w:val="00A678EE"/>
    <w:rsid w:val="00A6797B"/>
    <w:rsid w:val="00A67987"/>
    <w:rsid w:val="00A70CC1"/>
    <w:rsid w:val="00A7189A"/>
    <w:rsid w:val="00A760ED"/>
    <w:rsid w:val="00A769D7"/>
    <w:rsid w:val="00A80BC6"/>
    <w:rsid w:val="00A81A87"/>
    <w:rsid w:val="00A81D7E"/>
    <w:rsid w:val="00A82F02"/>
    <w:rsid w:val="00A83EBF"/>
    <w:rsid w:val="00A854D9"/>
    <w:rsid w:val="00A85986"/>
    <w:rsid w:val="00A85C89"/>
    <w:rsid w:val="00A87BBE"/>
    <w:rsid w:val="00A87F10"/>
    <w:rsid w:val="00A91F98"/>
    <w:rsid w:val="00A963BE"/>
    <w:rsid w:val="00AA0649"/>
    <w:rsid w:val="00AA3728"/>
    <w:rsid w:val="00AA4C65"/>
    <w:rsid w:val="00AA5D8D"/>
    <w:rsid w:val="00AA7D1B"/>
    <w:rsid w:val="00AB24F0"/>
    <w:rsid w:val="00AB25A5"/>
    <w:rsid w:val="00AB285D"/>
    <w:rsid w:val="00AB7605"/>
    <w:rsid w:val="00AC0870"/>
    <w:rsid w:val="00AC1906"/>
    <w:rsid w:val="00AC532B"/>
    <w:rsid w:val="00AC752C"/>
    <w:rsid w:val="00AC7584"/>
    <w:rsid w:val="00AD0E53"/>
    <w:rsid w:val="00AD15FF"/>
    <w:rsid w:val="00AD71C0"/>
    <w:rsid w:val="00AE44AD"/>
    <w:rsid w:val="00AE6079"/>
    <w:rsid w:val="00AE6C58"/>
    <w:rsid w:val="00AE73BF"/>
    <w:rsid w:val="00AF0DC6"/>
    <w:rsid w:val="00AF23C1"/>
    <w:rsid w:val="00AF39DE"/>
    <w:rsid w:val="00AF6DDB"/>
    <w:rsid w:val="00AF6EBA"/>
    <w:rsid w:val="00B02600"/>
    <w:rsid w:val="00B02F82"/>
    <w:rsid w:val="00B03A43"/>
    <w:rsid w:val="00B0467D"/>
    <w:rsid w:val="00B05027"/>
    <w:rsid w:val="00B05892"/>
    <w:rsid w:val="00B072AA"/>
    <w:rsid w:val="00B1439A"/>
    <w:rsid w:val="00B144F6"/>
    <w:rsid w:val="00B14D90"/>
    <w:rsid w:val="00B150F2"/>
    <w:rsid w:val="00B15E82"/>
    <w:rsid w:val="00B1710E"/>
    <w:rsid w:val="00B2038A"/>
    <w:rsid w:val="00B23EA1"/>
    <w:rsid w:val="00B25D18"/>
    <w:rsid w:val="00B275BD"/>
    <w:rsid w:val="00B30458"/>
    <w:rsid w:val="00B310B4"/>
    <w:rsid w:val="00B32BEC"/>
    <w:rsid w:val="00B330A2"/>
    <w:rsid w:val="00B33E3F"/>
    <w:rsid w:val="00B350C5"/>
    <w:rsid w:val="00B3564B"/>
    <w:rsid w:val="00B36750"/>
    <w:rsid w:val="00B37079"/>
    <w:rsid w:val="00B4019A"/>
    <w:rsid w:val="00B40871"/>
    <w:rsid w:val="00B40CD2"/>
    <w:rsid w:val="00B4304D"/>
    <w:rsid w:val="00B43072"/>
    <w:rsid w:val="00B431CF"/>
    <w:rsid w:val="00B43377"/>
    <w:rsid w:val="00B43D72"/>
    <w:rsid w:val="00B459B9"/>
    <w:rsid w:val="00B45EDF"/>
    <w:rsid w:val="00B52771"/>
    <w:rsid w:val="00B53218"/>
    <w:rsid w:val="00B532FE"/>
    <w:rsid w:val="00B54BCE"/>
    <w:rsid w:val="00B55216"/>
    <w:rsid w:val="00B55254"/>
    <w:rsid w:val="00B60058"/>
    <w:rsid w:val="00B6288B"/>
    <w:rsid w:val="00B64133"/>
    <w:rsid w:val="00B65864"/>
    <w:rsid w:val="00B73E37"/>
    <w:rsid w:val="00B75C71"/>
    <w:rsid w:val="00B76DCA"/>
    <w:rsid w:val="00B77FA9"/>
    <w:rsid w:val="00B8084E"/>
    <w:rsid w:val="00B810A3"/>
    <w:rsid w:val="00B817A7"/>
    <w:rsid w:val="00B82963"/>
    <w:rsid w:val="00B82FB3"/>
    <w:rsid w:val="00B832C9"/>
    <w:rsid w:val="00B83C14"/>
    <w:rsid w:val="00B84B8D"/>
    <w:rsid w:val="00B85FF9"/>
    <w:rsid w:val="00B8676A"/>
    <w:rsid w:val="00B95ABE"/>
    <w:rsid w:val="00B95AEB"/>
    <w:rsid w:val="00B96821"/>
    <w:rsid w:val="00B970BD"/>
    <w:rsid w:val="00B97C63"/>
    <w:rsid w:val="00BA1689"/>
    <w:rsid w:val="00BA16CB"/>
    <w:rsid w:val="00BA1898"/>
    <w:rsid w:val="00BA30D9"/>
    <w:rsid w:val="00BA4F5C"/>
    <w:rsid w:val="00BA65AE"/>
    <w:rsid w:val="00BB0612"/>
    <w:rsid w:val="00BB5BE9"/>
    <w:rsid w:val="00BB7713"/>
    <w:rsid w:val="00BC0413"/>
    <w:rsid w:val="00BC0D41"/>
    <w:rsid w:val="00BC24B8"/>
    <w:rsid w:val="00BC7435"/>
    <w:rsid w:val="00BC778C"/>
    <w:rsid w:val="00BD1607"/>
    <w:rsid w:val="00BD2285"/>
    <w:rsid w:val="00BD315E"/>
    <w:rsid w:val="00BD3482"/>
    <w:rsid w:val="00BD6136"/>
    <w:rsid w:val="00BD6DA1"/>
    <w:rsid w:val="00BE04D4"/>
    <w:rsid w:val="00BE0A0E"/>
    <w:rsid w:val="00BE102E"/>
    <w:rsid w:val="00BE13D1"/>
    <w:rsid w:val="00BE3748"/>
    <w:rsid w:val="00BE46A5"/>
    <w:rsid w:val="00BE59BE"/>
    <w:rsid w:val="00BE7D77"/>
    <w:rsid w:val="00BF3DC7"/>
    <w:rsid w:val="00BF5F4C"/>
    <w:rsid w:val="00BF793C"/>
    <w:rsid w:val="00C05DCE"/>
    <w:rsid w:val="00C11F08"/>
    <w:rsid w:val="00C16E3E"/>
    <w:rsid w:val="00C218AB"/>
    <w:rsid w:val="00C223A3"/>
    <w:rsid w:val="00C22AD5"/>
    <w:rsid w:val="00C31B20"/>
    <w:rsid w:val="00C32668"/>
    <w:rsid w:val="00C32F61"/>
    <w:rsid w:val="00C34972"/>
    <w:rsid w:val="00C349D8"/>
    <w:rsid w:val="00C34A67"/>
    <w:rsid w:val="00C34CFE"/>
    <w:rsid w:val="00C36E8A"/>
    <w:rsid w:val="00C40922"/>
    <w:rsid w:val="00C40E2B"/>
    <w:rsid w:val="00C47CA8"/>
    <w:rsid w:val="00C511DC"/>
    <w:rsid w:val="00C52564"/>
    <w:rsid w:val="00C53D33"/>
    <w:rsid w:val="00C547DA"/>
    <w:rsid w:val="00C55406"/>
    <w:rsid w:val="00C55E7C"/>
    <w:rsid w:val="00C6350C"/>
    <w:rsid w:val="00C64C67"/>
    <w:rsid w:val="00C65CD5"/>
    <w:rsid w:val="00C7137D"/>
    <w:rsid w:val="00C71768"/>
    <w:rsid w:val="00C7382E"/>
    <w:rsid w:val="00C74E03"/>
    <w:rsid w:val="00C75FB8"/>
    <w:rsid w:val="00C76DF6"/>
    <w:rsid w:val="00C80F0A"/>
    <w:rsid w:val="00C844AE"/>
    <w:rsid w:val="00C9136F"/>
    <w:rsid w:val="00C91478"/>
    <w:rsid w:val="00C91CEF"/>
    <w:rsid w:val="00C933FE"/>
    <w:rsid w:val="00C94B53"/>
    <w:rsid w:val="00C95153"/>
    <w:rsid w:val="00C95529"/>
    <w:rsid w:val="00C973D3"/>
    <w:rsid w:val="00CA04D5"/>
    <w:rsid w:val="00CA330D"/>
    <w:rsid w:val="00CA4346"/>
    <w:rsid w:val="00CA45EF"/>
    <w:rsid w:val="00CA7402"/>
    <w:rsid w:val="00CB2454"/>
    <w:rsid w:val="00CB2AE6"/>
    <w:rsid w:val="00CB595F"/>
    <w:rsid w:val="00CB6EA6"/>
    <w:rsid w:val="00CB715D"/>
    <w:rsid w:val="00CB7B22"/>
    <w:rsid w:val="00CB7CC2"/>
    <w:rsid w:val="00CC045B"/>
    <w:rsid w:val="00CC0F85"/>
    <w:rsid w:val="00CC2D13"/>
    <w:rsid w:val="00CC3A3E"/>
    <w:rsid w:val="00CC57CD"/>
    <w:rsid w:val="00CD084F"/>
    <w:rsid w:val="00CD2ED2"/>
    <w:rsid w:val="00CD3366"/>
    <w:rsid w:val="00CD3C38"/>
    <w:rsid w:val="00CD40B4"/>
    <w:rsid w:val="00CD58F6"/>
    <w:rsid w:val="00CD72EC"/>
    <w:rsid w:val="00CE0439"/>
    <w:rsid w:val="00CE1203"/>
    <w:rsid w:val="00CE124B"/>
    <w:rsid w:val="00CE2EBF"/>
    <w:rsid w:val="00CE30A9"/>
    <w:rsid w:val="00CE4467"/>
    <w:rsid w:val="00CE727B"/>
    <w:rsid w:val="00CF3630"/>
    <w:rsid w:val="00CF417D"/>
    <w:rsid w:val="00CF6DED"/>
    <w:rsid w:val="00D00049"/>
    <w:rsid w:val="00D022E1"/>
    <w:rsid w:val="00D03A5A"/>
    <w:rsid w:val="00D056C9"/>
    <w:rsid w:val="00D11166"/>
    <w:rsid w:val="00D16B0D"/>
    <w:rsid w:val="00D17624"/>
    <w:rsid w:val="00D219E1"/>
    <w:rsid w:val="00D23A01"/>
    <w:rsid w:val="00D25018"/>
    <w:rsid w:val="00D251A1"/>
    <w:rsid w:val="00D32782"/>
    <w:rsid w:val="00D334D7"/>
    <w:rsid w:val="00D35E7E"/>
    <w:rsid w:val="00D374C8"/>
    <w:rsid w:val="00D37867"/>
    <w:rsid w:val="00D37B18"/>
    <w:rsid w:val="00D4083C"/>
    <w:rsid w:val="00D443C8"/>
    <w:rsid w:val="00D47299"/>
    <w:rsid w:val="00D47B0A"/>
    <w:rsid w:val="00D5009D"/>
    <w:rsid w:val="00D50AD3"/>
    <w:rsid w:val="00D56950"/>
    <w:rsid w:val="00D56A37"/>
    <w:rsid w:val="00D60804"/>
    <w:rsid w:val="00D60971"/>
    <w:rsid w:val="00D61B1F"/>
    <w:rsid w:val="00D62C02"/>
    <w:rsid w:val="00D63F7E"/>
    <w:rsid w:val="00D670D6"/>
    <w:rsid w:val="00D71E19"/>
    <w:rsid w:val="00D7283F"/>
    <w:rsid w:val="00D76138"/>
    <w:rsid w:val="00D76524"/>
    <w:rsid w:val="00D82F6D"/>
    <w:rsid w:val="00D83677"/>
    <w:rsid w:val="00D84503"/>
    <w:rsid w:val="00D84850"/>
    <w:rsid w:val="00D855D4"/>
    <w:rsid w:val="00D86EB9"/>
    <w:rsid w:val="00D917B7"/>
    <w:rsid w:val="00D9234A"/>
    <w:rsid w:val="00D92875"/>
    <w:rsid w:val="00D93278"/>
    <w:rsid w:val="00D9481F"/>
    <w:rsid w:val="00D95BA6"/>
    <w:rsid w:val="00DA038C"/>
    <w:rsid w:val="00DA1C7D"/>
    <w:rsid w:val="00DA594A"/>
    <w:rsid w:val="00DA79CD"/>
    <w:rsid w:val="00DB1F7E"/>
    <w:rsid w:val="00DB22E7"/>
    <w:rsid w:val="00DB28CF"/>
    <w:rsid w:val="00DB37D4"/>
    <w:rsid w:val="00DB69D7"/>
    <w:rsid w:val="00DB7D83"/>
    <w:rsid w:val="00DC06C8"/>
    <w:rsid w:val="00DC12FB"/>
    <w:rsid w:val="00DC1C2C"/>
    <w:rsid w:val="00DC3215"/>
    <w:rsid w:val="00DC65A6"/>
    <w:rsid w:val="00DD00F6"/>
    <w:rsid w:val="00DD0627"/>
    <w:rsid w:val="00DD25CA"/>
    <w:rsid w:val="00DD41E7"/>
    <w:rsid w:val="00DE0FE0"/>
    <w:rsid w:val="00DE456F"/>
    <w:rsid w:val="00DE4C12"/>
    <w:rsid w:val="00DF0749"/>
    <w:rsid w:val="00DF1344"/>
    <w:rsid w:val="00DF3A6E"/>
    <w:rsid w:val="00DF49E5"/>
    <w:rsid w:val="00DF516C"/>
    <w:rsid w:val="00DF611D"/>
    <w:rsid w:val="00DF745B"/>
    <w:rsid w:val="00E001F2"/>
    <w:rsid w:val="00E01322"/>
    <w:rsid w:val="00E021CC"/>
    <w:rsid w:val="00E029AB"/>
    <w:rsid w:val="00E032E1"/>
    <w:rsid w:val="00E04D52"/>
    <w:rsid w:val="00E05C4D"/>
    <w:rsid w:val="00E06BEF"/>
    <w:rsid w:val="00E10E8B"/>
    <w:rsid w:val="00E13BBC"/>
    <w:rsid w:val="00E141EC"/>
    <w:rsid w:val="00E14EC0"/>
    <w:rsid w:val="00E17E13"/>
    <w:rsid w:val="00E207F2"/>
    <w:rsid w:val="00E21C7B"/>
    <w:rsid w:val="00E2257C"/>
    <w:rsid w:val="00E334F3"/>
    <w:rsid w:val="00E335D1"/>
    <w:rsid w:val="00E33D3D"/>
    <w:rsid w:val="00E367B7"/>
    <w:rsid w:val="00E416B2"/>
    <w:rsid w:val="00E43A74"/>
    <w:rsid w:val="00E458D3"/>
    <w:rsid w:val="00E459EE"/>
    <w:rsid w:val="00E56CDC"/>
    <w:rsid w:val="00E5796E"/>
    <w:rsid w:val="00E57DA8"/>
    <w:rsid w:val="00E60991"/>
    <w:rsid w:val="00E625C2"/>
    <w:rsid w:val="00E62E34"/>
    <w:rsid w:val="00E63372"/>
    <w:rsid w:val="00E6445A"/>
    <w:rsid w:val="00E707D5"/>
    <w:rsid w:val="00E7277C"/>
    <w:rsid w:val="00E72DF7"/>
    <w:rsid w:val="00E73CF5"/>
    <w:rsid w:val="00E74B12"/>
    <w:rsid w:val="00E772C5"/>
    <w:rsid w:val="00E82FD3"/>
    <w:rsid w:val="00E842A9"/>
    <w:rsid w:val="00E851A9"/>
    <w:rsid w:val="00E85DE7"/>
    <w:rsid w:val="00E9196A"/>
    <w:rsid w:val="00E94484"/>
    <w:rsid w:val="00E95329"/>
    <w:rsid w:val="00E963F0"/>
    <w:rsid w:val="00E96B50"/>
    <w:rsid w:val="00E974F4"/>
    <w:rsid w:val="00EA0432"/>
    <w:rsid w:val="00EA7DB0"/>
    <w:rsid w:val="00EB042B"/>
    <w:rsid w:val="00EB118D"/>
    <w:rsid w:val="00EB1233"/>
    <w:rsid w:val="00EB1308"/>
    <w:rsid w:val="00EB30F4"/>
    <w:rsid w:val="00EB38A8"/>
    <w:rsid w:val="00EB3EA7"/>
    <w:rsid w:val="00EB4569"/>
    <w:rsid w:val="00EB65FC"/>
    <w:rsid w:val="00EB75F5"/>
    <w:rsid w:val="00EB7AB6"/>
    <w:rsid w:val="00EB7F5A"/>
    <w:rsid w:val="00EC17C6"/>
    <w:rsid w:val="00EC17EA"/>
    <w:rsid w:val="00EC3269"/>
    <w:rsid w:val="00EC34A3"/>
    <w:rsid w:val="00EC4FBB"/>
    <w:rsid w:val="00EC5187"/>
    <w:rsid w:val="00EC6E05"/>
    <w:rsid w:val="00EC6F6C"/>
    <w:rsid w:val="00ED00D0"/>
    <w:rsid w:val="00ED1181"/>
    <w:rsid w:val="00ED1A0F"/>
    <w:rsid w:val="00ED1EA4"/>
    <w:rsid w:val="00ED2A02"/>
    <w:rsid w:val="00ED30DA"/>
    <w:rsid w:val="00ED6A78"/>
    <w:rsid w:val="00ED796C"/>
    <w:rsid w:val="00EE3348"/>
    <w:rsid w:val="00EE35DC"/>
    <w:rsid w:val="00EE36CE"/>
    <w:rsid w:val="00EE49AB"/>
    <w:rsid w:val="00EE55B3"/>
    <w:rsid w:val="00EE672F"/>
    <w:rsid w:val="00EF19C4"/>
    <w:rsid w:val="00EF3A99"/>
    <w:rsid w:val="00EF4778"/>
    <w:rsid w:val="00EF6AB1"/>
    <w:rsid w:val="00EF7817"/>
    <w:rsid w:val="00F0032D"/>
    <w:rsid w:val="00F01FD6"/>
    <w:rsid w:val="00F0332B"/>
    <w:rsid w:val="00F0396C"/>
    <w:rsid w:val="00F0464B"/>
    <w:rsid w:val="00F10F51"/>
    <w:rsid w:val="00F12417"/>
    <w:rsid w:val="00F12AB6"/>
    <w:rsid w:val="00F16740"/>
    <w:rsid w:val="00F201E7"/>
    <w:rsid w:val="00F213A3"/>
    <w:rsid w:val="00F2507A"/>
    <w:rsid w:val="00F2543E"/>
    <w:rsid w:val="00F27530"/>
    <w:rsid w:val="00F31079"/>
    <w:rsid w:val="00F330C5"/>
    <w:rsid w:val="00F37E33"/>
    <w:rsid w:val="00F441E4"/>
    <w:rsid w:val="00F4482D"/>
    <w:rsid w:val="00F51DCE"/>
    <w:rsid w:val="00F54F9A"/>
    <w:rsid w:val="00F55766"/>
    <w:rsid w:val="00F56002"/>
    <w:rsid w:val="00F560CB"/>
    <w:rsid w:val="00F617F2"/>
    <w:rsid w:val="00F63809"/>
    <w:rsid w:val="00F66A32"/>
    <w:rsid w:val="00F7349E"/>
    <w:rsid w:val="00F7488D"/>
    <w:rsid w:val="00F74ECE"/>
    <w:rsid w:val="00F752B8"/>
    <w:rsid w:val="00F76575"/>
    <w:rsid w:val="00F852F7"/>
    <w:rsid w:val="00F85B00"/>
    <w:rsid w:val="00F9391C"/>
    <w:rsid w:val="00F95816"/>
    <w:rsid w:val="00FA0C9A"/>
    <w:rsid w:val="00FA162F"/>
    <w:rsid w:val="00FA1E91"/>
    <w:rsid w:val="00FA3D43"/>
    <w:rsid w:val="00FA3F20"/>
    <w:rsid w:val="00FA459E"/>
    <w:rsid w:val="00FA4984"/>
    <w:rsid w:val="00FA5479"/>
    <w:rsid w:val="00FA5621"/>
    <w:rsid w:val="00FA5F26"/>
    <w:rsid w:val="00FB199D"/>
    <w:rsid w:val="00FB287A"/>
    <w:rsid w:val="00FB4285"/>
    <w:rsid w:val="00FB43EA"/>
    <w:rsid w:val="00FB44F5"/>
    <w:rsid w:val="00FB4AD3"/>
    <w:rsid w:val="00FB4BF7"/>
    <w:rsid w:val="00FB57C2"/>
    <w:rsid w:val="00FC0662"/>
    <w:rsid w:val="00FC09EB"/>
    <w:rsid w:val="00FC18CD"/>
    <w:rsid w:val="00FC1D32"/>
    <w:rsid w:val="00FC1E5B"/>
    <w:rsid w:val="00FC2729"/>
    <w:rsid w:val="00FC3B7A"/>
    <w:rsid w:val="00FC3F79"/>
    <w:rsid w:val="00FC66A5"/>
    <w:rsid w:val="00FD1866"/>
    <w:rsid w:val="00FD2A59"/>
    <w:rsid w:val="00FD662A"/>
    <w:rsid w:val="00FD7390"/>
    <w:rsid w:val="00FD7890"/>
    <w:rsid w:val="00FE06A0"/>
    <w:rsid w:val="00FE2396"/>
    <w:rsid w:val="00FE492F"/>
    <w:rsid w:val="00FE7CD7"/>
    <w:rsid w:val="00FF0376"/>
    <w:rsid w:val="00FF0E1C"/>
    <w:rsid w:val="00FF16F7"/>
    <w:rsid w:val="00FF3A02"/>
    <w:rsid w:val="00FF526D"/>
    <w:rsid w:val="00FF64F0"/>
    <w:rsid w:val="00FF7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D197288"/>
  <w15:docId w15:val="{3F5B9D72-6E1E-4017-80DB-053EAAC5B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pacing w:val="-3"/>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720"/>
      </w:tabs>
      <w:suppressAutoHyphens/>
      <w:jc w:val="both"/>
      <w:outlineLvl w:val="0"/>
    </w:pPr>
    <w:rPr>
      <w:b/>
      <w:i/>
      <w:u w:val="single"/>
    </w:rPr>
  </w:style>
  <w:style w:type="paragraph" w:styleId="Heading2">
    <w:name w:val="heading 2"/>
    <w:basedOn w:val="Normal"/>
    <w:next w:val="Normal"/>
    <w:qFormat/>
    <w:pPr>
      <w:keepNext/>
      <w:tabs>
        <w:tab w:val="left" w:pos="-720"/>
      </w:tabs>
      <w:suppressAutoHyphens/>
      <w:ind w:left="1440"/>
      <w:jc w:val="both"/>
      <w:outlineLvl w:val="1"/>
    </w:pPr>
    <w:rPr>
      <w:i/>
      <w:u w:val="single"/>
    </w:rPr>
  </w:style>
  <w:style w:type="paragraph" w:styleId="Heading3">
    <w:name w:val="heading 3"/>
    <w:basedOn w:val="Normal"/>
    <w:next w:val="Normal"/>
    <w:qFormat/>
    <w:pPr>
      <w:keepNext/>
      <w:tabs>
        <w:tab w:val="left" w:pos="-720"/>
      </w:tabs>
      <w:suppressAutoHyphens/>
      <w:ind w:left="2880"/>
      <w:jc w:val="both"/>
      <w:outlineLvl w:val="2"/>
    </w:pPr>
    <w:rPr>
      <w:b/>
    </w:rPr>
  </w:style>
  <w:style w:type="paragraph" w:styleId="Heading4">
    <w:name w:val="heading 4"/>
    <w:basedOn w:val="Normal"/>
    <w:next w:val="Normal"/>
    <w:link w:val="Heading4Char"/>
    <w:qFormat/>
    <w:pPr>
      <w:keepNext/>
      <w:tabs>
        <w:tab w:val="center" w:pos="4680"/>
      </w:tabs>
      <w:suppressAutoHyphens/>
      <w:jc w:val="center"/>
      <w:outlineLvl w:val="3"/>
    </w:pPr>
    <w:rPr>
      <w:b/>
      <w:sz w:val="23"/>
    </w:rPr>
  </w:style>
  <w:style w:type="paragraph" w:styleId="Heading5">
    <w:name w:val="heading 5"/>
    <w:basedOn w:val="Normal"/>
    <w:next w:val="Normal"/>
    <w:qFormat/>
    <w:pPr>
      <w:keepNext/>
      <w:tabs>
        <w:tab w:val="center" w:pos="4680"/>
      </w:tabs>
      <w:suppressAutoHyphens/>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z w:val="28"/>
    </w:rPr>
  </w:style>
  <w:style w:type="paragraph" w:styleId="BodyText">
    <w:name w:val="Body Text"/>
    <w:basedOn w:val="Normal"/>
    <w:link w:val="BodyTextChar"/>
    <w:pPr>
      <w:jc w:val="both"/>
    </w:pPr>
  </w:style>
  <w:style w:type="paragraph" w:styleId="BodyText2">
    <w:name w:val="Body Text 2"/>
    <w:basedOn w:val="Normal"/>
    <w:rPr>
      <w:i/>
      <w:u w:val="single"/>
    </w:rPr>
  </w:style>
  <w:style w:type="paragraph" w:styleId="BodyTextIndent">
    <w:name w:val="Body Text Indent"/>
    <w:basedOn w:val="Normal"/>
    <w:pPr>
      <w:tabs>
        <w:tab w:val="left" w:pos="-720"/>
      </w:tabs>
      <w:suppressAutoHyphens/>
      <w:ind w:left="720" w:hanging="720"/>
      <w:jc w:val="both"/>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sz w:val="23"/>
    </w:rPr>
  </w:style>
  <w:style w:type="paragraph" w:styleId="BodyTextIndent2">
    <w:name w:val="Body Text Indent 2"/>
    <w:basedOn w:val="Normal"/>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spacing w:val="-2"/>
      <w:sz w:val="23"/>
    </w:rPr>
  </w:style>
  <w:style w:type="paragraph" w:styleId="BodyTextIndent3">
    <w:name w:val="Body Text Indent 3"/>
    <w:basedOn w:val="Normal"/>
    <w:pPr>
      <w:tabs>
        <w:tab w:val="left" w:pos="-720"/>
      </w:tabs>
      <w:suppressAutoHyphens/>
      <w:ind w:left="720"/>
      <w:jc w:val="both"/>
    </w:pPr>
    <w:rPr>
      <w:sz w:val="23"/>
    </w:rPr>
  </w:style>
  <w:style w:type="table" w:styleId="TableGrid">
    <w:name w:val="Table Grid"/>
    <w:basedOn w:val="TableNormal"/>
    <w:uiPriority w:val="39"/>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85AFC"/>
    <w:rPr>
      <w:color w:val="0000FF"/>
      <w:u w:val="single"/>
    </w:rPr>
  </w:style>
  <w:style w:type="paragraph" w:customStyle="1" w:styleId="ms-rteelement-p2">
    <w:name w:val="ms-rteelement-p2"/>
    <w:basedOn w:val="Normal"/>
    <w:rsid w:val="00036290"/>
    <w:pPr>
      <w:spacing w:after="180" w:line="360" w:lineRule="atLeast"/>
      <w:ind w:left="225"/>
    </w:pPr>
    <w:rPr>
      <w:rFonts w:ascii="Verdana" w:eastAsia="Calibri" w:hAnsi="Verdana"/>
      <w:color w:val="333333"/>
      <w:sz w:val="18"/>
      <w:szCs w:val="18"/>
    </w:rPr>
  </w:style>
  <w:style w:type="character" w:customStyle="1" w:styleId="BodyTextChar">
    <w:name w:val="Body Text Char"/>
    <w:link w:val="BodyText"/>
    <w:rsid w:val="00BB0612"/>
    <w:rPr>
      <w:rFonts w:ascii="Arial" w:hAnsi="Arial"/>
      <w:sz w:val="24"/>
    </w:rPr>
  </w:style>
  <w:style w:type="paragraph" w:styleId="BalloonText">
    <w:name w:val="Balloon Text"/>
    <w:basedOn w:val="Normal"/>
    <w:link w:val="BalloonTextChar"/>
    <w:rsid w:val="0087159A"/>
    <w:rPr>
      <w:rFonts w:ascii="Tahoma" w:hAnsi="Tahoma" w:cs="Tahoma"/>
      <w:sz w:val="16"/>
      <w:szCs w:val="16"/>
    </w:rPr>
  </w:style>
  <w:style w:type="character" w:customStyle="1" w:styleId="BalloonTextChar">
    <w:name w:val="Balloon Text Char"/>
    <w:link w:val="BalloonText"/>
    <w:rsid w:val="0087159A"/>
    <w:rPr>
      <w:rFonts w:ascii="Tahoma" w:hAnsi="Tahoma" w:cs="Tahoma"/>
      <w:sz w:val="16"/>
      <w:szCs w:val="16"/>
    </w:rPr>
  </w:style>
  <w:style w:type="paragraph" w:styleId="ListParagraph">
    <w:name w:val="List Paragraph"/>
    <w:aliases w:val="GREY"/>
    <w:basedOn w:val="Normal"/>
    <w:uiPriority w:val="34"/>
    <w:qFormat/>
    <w:rsid w:val="00F0032D"/>
    <w:pPr>
      <w:ind w:left="720"/>
      <w:contextualSpacing/>
    </w:pPr>
    <w:rPr>
      <w:rFonts w:cs="Times New Roman"/>
      <w:szCs w:val="24"/>
    </w:rPr>
  </w:style>
  <w:style w:type="table" w:styleId="ListTable1Light">
    <w:name w:val="List Table 1 Light"/>
    <w:basedOn w:val="TableNormal"/>
    <w:uiPriority w:val="46"/>
    <w:rsid w:val="0086275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CD084F"/>
    <w:rPr>
      <w:b/>
      <w:sz w:val="23"/>
    </w:rPr>
  </w:style>
  <w:style w:type="character" w:customStyle="1" w:styleId="BodyText3Char">
    <w:name w:val="Body Text 3 Char"/>
    <w:basedOn w:val="DefaultParagraphFont"/>
    <w:link w:val="BodyText3"/>
    <w:rsid w:val="00CD084F"/>
    <w:rPr>
      <w:sz w:val="23"/>
    </w:rPr>
  </w:style>
  <w:style w:type="paragraph" w:styleId="CommentSubject">
    <w:name w:val="annotation subject"/>
    <w:basedOn w:val="CommentText"/>
    <w:next w:val="CommentText"/>
    <w:link w:val="CommentSubjectChar"/>
    <w:semiHidden/>
    <w:unhideWhenUsed/>
    <w:rsid w:val="00B85FF9"/>
    <w:rPr>
      <w:b/>
      <w:bCs/>
    </w:rPr>
  </w:style>
  <w:style w:type="character" w:customStyle="1" w:styleId="CommentTextChar">
    <w:name w:val="Comment Text Char"/>
    <w:basedOn w:val="DefaultParagraphFont"/>
    <w:link w:val="CommentText"/>
    <w:semiHidden/>
    <w:rsid w:val="00B85FF9"/>
    <w:rPr>
      <w:sz w:val="20"/>
    </w:rPr>
  </w:style>
  <w:style w:type="character" w:customStyle="1" w:styleId="CommentSubjectChar">
    <w:name w:val="Comment Subject Char"/>
    <w:basedOn w:val="CommentTextChar"/>
    <w:link w:val="CommentSubject"/>
    <w:semiHidden/>
    <w:rsid w:val="00B85FF9"/>
    <w:rPr>
      <w:b/>
      <w:bCs/>
      <w:sz w:val="20"/>
    </w:rPr>
  </w:style>
  <w:style w:type="character" w:customStyle="1" w:styleId="TitleChar">
    <w:name w:val="Title Char"/>
    <w:basedOn w:val="DefaultParagraphFont"/>
    <w:link w:val="Title"/>
    <w:rsid w:val="00A85986"/>
    <w:rPr>
      <w:b/>
      <w:sz w:val="28"/>
    </w:rPr>
  </w:style>
  <w:style w:type="character" w:styleId="Strong">
    <w:name w:val="Strong"/>
    <w:uiPriority w:val="22"/>
    <w:qFormat/>
    <w:rsid w:val="00A85986"/>
    <w:rPr>
      <w:b/>
      <w:bCs/>
    </w:rPr>
  </w:style>
  <w:style w:type="paragraph" w:styleId="NormalWeb">
    <w:name w:val="Normal (Web)"/>
    <w:basedOn w:val="Normal"/>
    <w:uiPriority w:val="99"/>
    <w:rsid w:val="00A85986"/>
    <w:pPr>
      <w:spacing w:before="100" w:beforeAutospacing="1" w:after="100" w:afterAutospacing="1"/>
    </w:pPr>
    <w:rPr>
      <w:rFonts w:ascii="Arial Unicode MS" w:eastAsia="Arial Unicode MS" w:hAnsi="Arial Unicode MS" w:cs="Arial Unicode MS"/>
      <w:color w:val="000000"/>
      <w:spacing w:val="0"/>
      <w:szCs w:val="24"/>
    </w:rPr>
  </w:style>
  <w:style w:type="paragraph" w:customStyle="1" w:styleId="BulletListMultiple">
    <w:name w:val="Bullet List Multiple"/>
    <w:rsid w:val="00E335D1"/>
    <w:pPr>
      <w:spacing w:before="80" w:after="80"/>
    </w:pPr>
    <w:rPr>
      <w:rFonts w:ascii="Times New Roman" w:hAnsi="Times New Roman" w:cs="Times New Roman"/>
      <w:spacing w:val="0"/>
    </w:rPr>
  </w:style>
  <w:style w:type="character" w:styleId="UnresolvedMention">
    <w:name w:val="Unresolved Mention"/>
    <w:basedOn w:val="DefaultParagraphFont"/>
    <w:uiPriority w:val="99"/>
    <w:semiHidden/>
    <w:unhideWhenUsed/>
    <w:rsid w:val="00E335D1"/>
    <w:rPr>
      <w:color w:val="605E5C"/>
      <w:shd w:val="clear" w:color="auto" w:fill="E1DFDD"/>
    </w:rPr>
  </w:style>
  <w:style w:type="table" w:styleId="GridTable4-Accent1">
    <w:name w:val="Grid Table 4 Accent 1"/>
    <w:basedOn w:val="TableNormal"/>
    <w:uiPriority w:val="49"/>
    <w:rsid w:val="00B30458"/>
    <w:rPr>
      <w:rFonts w:ascii="Times New Roman" w:hAnsi="Times New Roman" w:cs="Times New Roman"/>
      <w:spacing w:val="0"/>
      <w:sz w:val="20"/>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A760ED"/>
    <w:rPr>
      <w:rFonts w:ascii="Times New Roman" w:hAnsi="Times New Roman" w:cs="Times New Roman"/>
      <w:spacing w:val="0"/>
      <w:sz w:val="20"/>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D03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13496">
      <w:bodyDiv w:val="1"/>
      <w:marLeft w:val="0"/>
      <w:marRight w:val="0"/>
      <w:marTop w:val="0"/>
      <w:marBottom w:val="0"/>
      <w:divBdr>
        <w:top w:val="none" w:sz="0" w:space="0" w:color="auto"/>
        <w:left w:val="none" w:sz="0" w:space="0" w:color="auto"/>
        <w:bottom w:val="none" w:sz="0" w:space="0" w:color="auto"/>
        <w:right w:val="none" w:sz="0" w:space="0" w:color="auto"/>
      </w:divBdr>
    </w:div>
    <w:div w:id="127289031">
      <w:bodyDiv w:val="1"/>
      <w:marLeft w:val="0"/>
      <w:marRight w:val="0"/>
      <w:marTop w:val="0"/>
      <w:marBottom w:val="0"/>
      <w:divBdr>
        <w:top w:val="none" w:sz="0" w:space="0" w:color="auto"/>
        <w:left w:val="none" w:sz="0" w:space="0" w:color="auto"/>
        <w:bottom w:val="none" w:sz="0" w:space="0" w:color="auto"/>
        <w:right w:val="none" w:sz="0" w:space="0" w:color="auto"/>
      </w:divBdr>
    </w:div>
    <w:div w:id="142743420">
      <w:bodyDiv w:val="1"/>
      <w:marLeft w:val="0"/>
      <w:marRight w:val="0"/>
      <w:marTop w:val="0"/>
      <w:marBottom w:val="0"/>
      <w:divBdr>
        <w:top w:val="none" w:sz="0" w:space="0" w:color="auto"/>
        <w:left w:val="none" w:sz="0" w:space="0" w:color="auto"/>
        <w:bottom w:val="none" w:sz="0" w:space="0" w:color="auto"/>
        <w:right w:val="none" w:sz="0" w:space="0" w:color="auto"/>
      </w:divBdr>
    </w:div>
    <w:div w:id="199175008">
      <w:bodyDiv w:val="1"/>
      <w:marLeft w:val="0"/>
      <w:marRight w:val="0"/>
      <w:marTop w:val="0"/>
      <w:marBottom w:val="0"/>
      <w:divBdr>
        <w:top w:val="none" w:sz="0" w:space="0" w:color="auto"/>
        <w:left w:val="none" w:sz="0" w:space="0" w:color="auto"/>
        <w:bottom w:val="none" w:sz="0" w:space="0" w:color="auto"/>
        <w:right w:val="none" w:sz="0" w:space="0" w:color="auto"/>
      </w:divBdr>
    </w:div>
    <w:div w:id="237179162">
      <w:bodyDiv w:val="1"/>
      <w:marLeft w:val="0"/>
      <w:marRight w:val="0"/>
      <w:marTop w:val="0"/>
      <w:marBottom w:val="0"/>
      <w:divBdr>
        <w:top w:val="none" w:sz="0" w:space="0" w:color="auto"/>
        <w:left w:val="none" w:sz="0" w:space="0" w:color="auto"/>
        <w:bottom w:val="none" w:sz="0" w:space="0" w:color="auto"/>
        <w:right w:val="none" w:sz="0" w:space="0" w:color="auto"/>
      </w:divBdr>
    </w:div>
    <w:div w:id="274561934">
      <w:bodyDiv w:val="1"/>
      <w:marLeft w:val="0"/>
      <w:marRight w:val="0"/>
      <w:marTop w:val="0"/>
      <w:marBottom w:val="0"/>
      <w:divBdr>
        <w:top w:val="none" w:sz="0" w:space="0" w:color="auto"/>
        <w:left w:val="none" w:sz="0" w:space="0" w:color="auto"/>
        <w:bottom w:val="none" w:sz="0" w:space="0" w:color="auto"/>
        <w:right w:val="none" w:sz="0" w:space="0" w:color="auto"/>
      </w:divBdr>
    </w:div>
    <w:div w:id="292713055">
      <w:bodyDiv w:val="1"/>
      <w:marLeft w:val="0"/>
      <w:marRight w:val="0"/>
      <w:marTop w:val="0"/>
      <w:marBottom w:val="0"/>
      <w:divBdr>
        <w:top w:val="none" w:sz="0" w:space="0" w:color="auto"/>
        <w:left w:val="none" w:sz="0" w:space="0" w:color="auto"/>
        <w:bottom w:val="none" w:sz="0" w:space="0" w:color="auto"/>
        <w:right w:val="none" w:sz="0" w:space="0" w:color="auto"/>
      </w:divBdr>
    </w:div>
    <w:div w:id="306738353">
      <w:bodyDiv w:val="1"/>
      <w:marLeft w:val="0"/>
      <w:marRight w:val="0"/>
      <w:marTop w:val="0"/>
      <w:marBottom w:val="0"/>
      <w:divBdr>
        <w:top w:val="none" w:sz="0" w:space="0" w:color="auto"/>
        <w:left w:val="none" w:sz="0" w:space="0" w:color="auto"/>
        <w:bottom w:val="none" w:sz="0" w:space="0" w:color="auto"/>
        <w:right w:val="none" w:sz="0" w:space="0" w:color="auto"/>
      </w:divBdr>
    </w:div>
    <w:div w:id="310527799">
      <w:bodyDiv w:val="1"/>
      <w:marLeft w:val="0"/>
      <w:marRight w:val="0"/>
      <w:marTop w:val="0"/>
      <w:marBottom w:val="0"/>
      <w:divBdr>
        <w:top w:val="none" w:sz="0" w:space="0" w:color="auto"/>
        <w:left w:val="none" w:sz="0" w:space="0" w:color="auto"/>
        <w:bottom w:val="none" w:sz="0" w:space="0" w:color="auto"/>
        <w:right w:val="none" w:sz="0" w:space="0" w:color="auto"/>
      </w:divBdr>
    </w:div>
    <w:div w:id="327826597">
      <w:bodyDiv w:val="1"/>
      <w:marLeft w:val="0"/>
      <w:marRight w:val="0"/>
      <w:marTop w:val="0"/>
      <w:marBottom w:val="0"/>
      <w:divBdr>
        <w:top w:val="none" w:sz="0" w:space="0" w:color="auto"/>
        <w:left w:val="none" w:sz="0" w:space="0" w:color="auto"/>
        <w:bottom w:val="none" w:sz="0" w:space="0" w:color="auto"/>
        <w:right w:val="none" w:sz="0" w:space="0" w:color="auto"/>
      </w:divBdr>
    </w:div>
    <w:div w:id="330111461">
      <w:bodyDiv w:val="1"/>
      <w:marLeft w:val="0"/>
      <w:marRight w:val="0"/>
      <w:marTop w:val="0"/>
      <w:marBottom w:val="0"/>
      <w:divBdr>
        <w:top w:val="none" w:sz="0" w:space="0" w:color="auto"/>
        <w:left w:val="none" w:sz="0" w:space="0" w:color="auto"/>
        <w:bottom w:val="none" w:sz="0" w:space="0" w:color="auto"/>
        <w:right w:val="none" w:sz="0" w:space="0" w:color="auto"/>
      </w:divBdr>
    </w:div>
    <w:div w:id="356546311">
      <w:bodyDiv w:val="1"/>
      <w:marLeft w:val="0"/>
      <w:marRight w:val="0"/>
      <w:marTop w:val="0"/>
      <w:marBottom w:val="0"/>
      <w:divBdr>
        <w:top w:val="none" w:sz="0" w:space="0" w:color="auto"/>
        <w:left w:val="none" w:sz="0" w:space="0" w:color="auto"/>
        <w:bottom w:val="none" w:sz="0" w:space="0" w:color="auto"/>
        <w:right w:val="none" w:sz="0" w:space="0" w:color="auto"/>
      </w:divBdr>
    </w:div>
    <w:div w:id="360713271">
      <w:bodyDiv w:val="1"/>
      <w:marLeft w:val="0"/>
      <w:marRight w:val="0"/>
      <w:marTop w:val="0"/>
      <w:marBottom w:val="0"/>
      <w:divBdr>
        <w:top w:val="none" w:sz="0" w:space="0" w:color="auto"/>
        <w:left w:val="none" w:sz="0" w:space="0" w:color="auto"/>
        <w:bottom w:val="none" w:sz="0" w:space="0" w:color="auto"/>
        <w:right w:val="none" w:sz="0" w:space="0" w:color="auto"/>
      </w:divBdr>
    </w:div>
    <w:div w:id="403572854">
      <w:bodyDiv w:val="1"/>
      <w:marLeft w:val="0"/>
      <w:marRight w:val="0"/>
      <w:marTop w:val="0"/>
      <w:marBottom w:val="0"/>
      <w:divBdr>
        <w:top w:val="none" w:sz="0" w:space="0" w:color="auto"/>
        <w:left w:val="none" w:sz="0" w:space="0" w:color="auto"/>
        <w:bottom w:val="none" w:sz="0" w:space="0" w:color="auto"/>
        <w:right w:val="none" w:sz="0" w:space="0" w:color="auto"/>
      </w:divBdr>
    </w:div>
    <w:div w:id="413011405">
      <w:bodyDiv w:val="1"/>
      <w:marLeft w:val="0"/>
      <w:marRight w:val="0"/>
      <w:marTop w:val="0"/>
      <w:marBottom w:val="0"/>
      <w:divBdr>
        <w:top w:val="none" w:sz="0" w:space="0" w:color="auto"/>
        <w:left w:val="none" w:sz="0" w:space="0" w:color="auto"/>
        <w:bottom w:val="none" w:sz="0" w:space="0" w:color="auto"/>
        <w:right w:val="none" w:sz="0" w:space="0" w:color="auto"/>
      </w:divBdr>
    </w:div>
    <w:div w:id="525874679">
      <w:bodyDiv w:val="1"/>
      <w:marLeft w:val="0"/>
      <w:marRight w:val="0"/>
      <w:marTop w:val="0"/>
      <w:marBottom w:val="0"/>
      <w:divBdr>
        <w:top w:val="none" w:sz="0" w:space="0" w:color="auto"/>
        <w:left w:val="none" w:sz="0" w:space="0" w:color="auto"/>
        <w:bottom w:val="none" w:sz="0" w:space="0" w:color="auto"/>
        <w:right w:val="none" w:sz="0" w:space="0" w:color="auto"/>
      </w:divBdr>
    </w:div>
    <w:div w:id="526529818">
      <w:bodyDiv w:val="1"/>
      <w:marLeft w:val="0"/>
      <w:marRight w:val="0"/>
      <w:marTop w:val="0"/>
      <w:marBottom w:val="0"/>
      <w:divBdr>
        <w:top w:val="none" w:sz="0" w:space="0" w:color="auto"/>
        <w:left w:val="none" w:sz="0" w:space="0" w:color="auto"/>
        <w:bottom w:val="none" w:sz="0" w:space="0" w:color="auto"/>
        <w:right w:val="none" w:sz="0" w:space="0" w:color="auto"/>
      </w:divBdr>
    </w:div>
    <w:div w:id="541214307">
      <w:bodyDiv w:val="1"/>
      <w:marLeft w:val="0"/>
      <w:marRight w:val="0"/>
      <w:marTop w:val="0"/>
      <w:marBottom w:val="0"/>
      <w:divBdr>
        <w:top w:val="none" w:sz="0" w:space="0" w:color="auto"/>
        <w:left w:val="none" w:sz="0" w:space="0" w:color="auto"/>
        <w:bottom w:val="none" w:sz="0" w:space="0" w:color="auto"/>
        <w:right w:val="none" w:sz="0" w:space="0" w:color="auto"/>
      </w:divBdr>
    </w:div>
    <w:div w:id="543828378">
      <w:bodyDiv w:val="1"/>
      <w:marLeft w:val="0"/>
      <w:marRight w:val="0"/>
      <w:marTop w:val="0"/>
      <w:marBottom w:val="0"/>
      <w:divBdr>
        <w:top w:val="none" w:sz="0" w:space="0" w:color="auto"/>
        <w:left w:val="none" w:sz="0" w:space="0" w:color="auto"/>
        <w:bottom w:val="none" w:sz="0" w:space="0" w:color="auto"/>
        <w:right w:val="none" w:sz="0" w:space="0" w:color="auto"/>
      </w:divBdr>
    </w:div>
    <w:div w:id="561058583">
      <w:bodyDiv w:val="1"/>
      <w:marLeft w:val="0"/>
      <w:marRight w:val="0"/>
      <w:marTop w:val="0"/>
      <w:marBottom w:val="0"/>
      <w:divBdr>
        <w:top w:val="none" w:sz="0" w:space="0" w:color="auto"/>
        <w:left w:val="none" w:sz="0" w:space="0" w:color="auto"/>
        <w:bottom w:val="none" w:sz="0" w:space="0" w:color="auto"/>
        <w:right w:val="none" w:sz="0" w:space="0" w:color="auto"/>
      </w:divBdr>
    </w:div>
    <w:div w:id="596718715">
      <w:bodyDiv w:val="1"/>
      <w:marLeft w:val="0"/>
      <w:marRight w:val="0"/>
      <w:marTop w:val="0"/>
      <w:marBottom w:val="0"/>
      <w:divBdr>
        <w:top w:val="none" w:sz="0" w:space="0" w:color="auto"/>
        <w:left w:val="none" w:sz="0" w:space="0" w:color="auto"/>
        <w:bottom w:val="none" w:sz="0" w:space="0" w:color="auto"/>
        <w:right w:val="none" w:sz="0" w:space="0" w:color="auto"/>
      </w:divBdr>
    </w:div>
    <w:div w:id="608436887">
      <w:bodyDiv w:val="1"/>
      <w:marLeft w:val="0"/>
      <w:marRight w:val="0"/>
      <w:marTop w:val="0"/>
      <w:marBottom w:val="0"/>
      <w:divBdr>
        <w:top w:val="none" w:sz="0" w:space="0" w:color="auto"/>
        <w:left w:val="none" w:sz="0" w:space="0" w:color="auto"/>
        <w:bottom w:val="none" w:sz="0" w:space="0" w:color="auto"/>
        <w:right w:val="none" w:sz="0" w:space="0" w:color="auto"/>
      </w:divBdr>
    </w:div>
    <w:div w:id="613950039">
      <w:bodyDiv w:val="1"/>
      <w:marLeft w:val="0"/>
      <w:marRight w:val="0"/>
      <w:marTop w:val="0"/>
      <w:marBottom w:val="0"/>
      <w:divBdr>
        <w:top w:val="none" w:sz="0" w:space="0" w:color="auto"/>
        <w:left w:val="none" w:sz="0" w:space="0" w:color="auto"/>
        <w:bottom w:val="none" w:sz="0" w:space="0" w:color="auto"/>
        <w:right w:val="none" w:sz="0" w:space="0" w:color="auto"/>
      </w:divBdr>
    </w:div>
    <w:div w:id="633143999">
      <w:bodyDiv w:val="1"/>
      <w:marLeft w:val="0"/>
      <w:marRight w:val="0"/>
      <w:marTop w:val="0"/>
      <w:marBottom w:val="0"/>
      <w:divBdr>
        <w:top w:val="none" w:sz="0" w:space="0" w:color="auto"/>
        <w:left w:val="none" w:sz="0" w:space="0" w:color="auto"/>
        <w:bottom w:val="none" w:sz="0" w:space="0" w:color="auto"/>
        <w:right w:val="none" w:sz="0" w:space="0" w:color="auto"/>
      </w:divBdr>
    </w:div>
    <w:div w:id="740054659">
      <w:bodyDiv w:val="1"/>
      <w:marLeft w:val="0"/>
      <w:marRight w:val="0"/>
      <w:marTop w:val="0"/>
      <w:marBottom w:val="0"/>
      <w:divBdr>
        <w:top w:val="none" w:sz="0" w:space="0" w:color="auto"/>
        <w:left w:val="none" w:sz="0" w:space="0" w:color="auto"/>
        <w:bottom w:val="none" w:sz="0" w:space="0" w:color="auto"/>
        <w:right w:val="none" w:sz="0" w:space="0" w:color="auto"/>
      </w:divBdr>
    </w:div>
    <w:div w:id="778108996">
      <w:bodyDiv w:val="1"/>
      <w:marLeft w:val="0"/>
      <w:marRight w:val="0"/>
      <w:marTop w:val="0"/>
      <w:marBottom w:val="0"/>
      <w:divBdr>
        <w:top w:val="none" w:sz="0" w:space="0" w:color="auto"/>
        <w:left w:val="none" w:sz="0" w:space="0" w:color="auto"/>
        <w:bottom w:val="none" w:sz="0" w:space="0" w:color="auto"/>
        <w:right w:val="none" w:sz="0" w:space="0" w:color="auto"/>
      </w:divBdr>
    </w:div>
    <w:div w:id="802388572">
      <w:bodyDiv w:val="1"/>
      <w:marLeft w:val="0"/>
      <w:marRight w:val="0"/>
      <w:marTop w:val="0"/>
      <w:marBottom w:val="0"/>
      <w:divBdr>
        <w:top w:val="none" w:sz="0" w:space="0" w:color="auto"/>
        <w:left w:val="none" w:sz="0" w:space="0" w:color="auto"/>
        <w:bottom w:val="none" w:sz="0" w:space="0" w:color="auto"/>
        <w:right w:val="none" w:sz="0" w:space="0" w:color="auto"/>
      </w:divBdr>
    </w:div>
    <w:div w:id="806973924">
      <w:bodyDiv w:val="1"/>
      <w:marLeft w:val="0"/>
      <w:marRight w:val="0"/>
      <w:marTop w:val="0"/>
      <w:marBottom w:val="0"/>
      <w:divBdr>
        <w:top w:val="none" w:sz="0" w:space="0" w:color="auto"/>
        <w:left w:val="none" w:sz="0" w:space="0" w:color="auto"/>
        <w:bottom w:val="none" w:sz="0" w:space="0" w:color="auto"/>
        <w:right w:val="none" w:sz="0" w:space="0" w:color="auto"/>
      </w:divBdr>
    </w:div>
    <w:div w:id="818544932">
      <w:bodyDiv w:val="1"/>
      <w:marLeft w:val="0"/>
      <w:marRight w:val="0"/>
      <w:marTop w:val="0"/>
      <w:marBottom w:val="0"/>
      <w:divBdr>
        <w:top w:val="none" w:sz="0" w:space="0" w:color="auto"/>
        <w:left w:val="none" w:sz="0" w:space="0" w:color="auto"/>
        <w:bottom w:val="none" w:sz="0" w:space="0" w:color="auto"/>
        <w:right w:val="none" w:sz="0" w:space="0" w:color="auto"/>
      </w:divBdr>
    </w:div>
    <w:div w:id="863708034">
      <w:bodyDiv w:val="1"/>
      <w:marLeft w:val="0"/>
      <w:marRight w:val="0"/>
      <w:marTop w:val="0"/>
      <w:marBottom w:val="0"/>
      <w:divBdr>
        <w:top w:val="none" w:sz="0" w:space="0" w:color="auto"/>
        <w:left w:val="none" w:sz="0" w:space="0" w:color="auto"/>
        <w:bottom w:val="none" w:sz="0" w:space="0" w:color="auto"/>
        <w:right w:val="none" w:sz="0" w:space="0" w:color="auto"/>
      </w:divBdr>
    </w:div>
    <w:div w:id="869338732">
      <w:bodyDiv w:val="1"/>
      <w:marLeft w:val="0"/>
      <w:marRight w:val="0"/>
      <w:marTop w:val="0"/>
      <w:marBottom w:val="0"/>
      <w:divBdr>
        <w:top w:val="none" w:sz="0" w:space="0" w:color="auto"/>
        <w:left w:val="none" w:sz="0" w:space="0" w:color="auto"/>
        <w:bottom w:val="none" w:sz="0" w:space="0" w:color="auto"/>
        <w:right w:val="none" w:sz="0" w:space="0" w:color="auto"/>
      </w:divBdr>
    </w:div>
    <w:div w:id="873494325">
      <w:bodyDiv w:val="1"/>
      <w:marLeft w:val="0"/>
      <w:marRight w:val="0"/>
      <w:marTop w:val="0"/>
      <w:marBottom w:val="0"/>
      <w:divBdr>
        <w:top w:val="none" w:sz="0" w:space="0" w:color="auto"/>
        <w:left w:val="none" w:sz="0" w:space="0" w:color="auto"/>
        <w:bottom w:val="none" w:sz="0" w:space="0" w:color="auto"/>
        <w:right w:val="none" w:sz="0" w:space="0" w:color="auto"/>
      </w:divBdr>
    </w:div>
    <w:div w:id="957881938">
      <w:bodyDiv w:val="1"/>
      <w:marLeft w:val="0"/>
      <w:marRight w:val="0"/>
      <w:marTop w:val="0"/>
      <w:marBottom w:val="0"/>
      <w:divBdr>
        <w:top w:val="none" w:sz="0" w:space="0" w:color="auto"/>
        <w:left w:val="none" w:sz="0" w:space="0" w:color="auto"/>
        <w:bottom w:val="none" w:sz="0" w:space="0" w:color="auto"/>
        <w:right w:val="none" w:sz="0" w:space="0" w:color="auto"/>
      </w:divBdr>
    </w:div>
    <w:div w:id="995913839">
      <w:bodyDiv w:val="1"/>
      <w:marLeft w:val="0"/>
      <w:marRight w:val="0"/>
      <w:marTop w:val="0"/>
      <w:marBottom w:val="0"/>
      <w:divBdr>
        <w:top w:val="none" w:sz="0" w:space="0" w:color="auto"/>
        <w:left w:val="none" w:sz="0" w:space="0" w:color="auto"/>
        <w:bottom w:val="none" w:sz="0" w:space="0" w:color="auto"/>
        <w:right w:val="none" w:sz="0" w:space="0" w:color="auto"/>
      </w:divBdr>
    </w:div>
    <w:div w:id="1009215227">
      <w:bodyDiv w:val="1"/>
      <w:marLeft w:val="0"/>
      <w:marRight w:val="0"/>
      <w:marTop w:val="0"/>
      <w:marBottom w:val="0"/>
      <w:divBdr>
        <w:top w:val="none" w:sz="0" w:space="0" w:color="auto"/>
        <w:left w:val="none" w:sz="0" w:space="0" w:color="auto"/>
        <w:bottom w:val="none" w:sz="0" w:space="0" w:color="auto"/>
        <w:right w:val="none" w:sz="0" w:space="0" w:color="auto"/>
      </w:divBdr>
    </w:div>
    <w:div w:id="1035691565">
      <w:bodyDiv w:val="1"/>
      <w:marLeft w:val="0"/>
      <w:marRight w:val="0"/>
      <w:marTop w:val="0"/>
      <w:marBottom w:val="0"/>
      <w:divBdr>
        <w:top w:val="none" w:sz="0" w:space="0" w:color="auto"/>
        <w:left w:val="none" w:sz="0" w:space="0" w:color="auto"/>
        <w:bottom w:val="none" w:sz="0" w:space="0" w:color="auto"/>
        <w:right w:val="none" w:sz="0" w:space="0" w:color="auto"/>
      </w:divBdr>
    </w:div>
    <w:div w:id="1059548880">
      <w:bodyDiv w:val="1"/>
      <w:marLeft w:val="0"/>
      <w:marRight w:val="0"/>
      <w:marTop w:val="0"/>
      <w:marBottom w:val="0"/>
      <w:divBdr>
        <w:top w:val="none" w:sz="0" w:space="0" w:color="auto"/>
        <w:left w:val="none" w:sz="0" w:space="0" w:color="auto"/>
        <w:bottom w:val="none" w:sz="0" w:space="0" w:color="auto"/>
        <w:right w:val="none" w:sz="0" w:space="0" w:color="auto"/>
      </w:divBdr>
    </w:div>
    <w:div w:id="1079206303">
      <w:bodyDiv w:val="1"/>
      <w:marLeft w:val="0"/>
      <w:marRight w:val="0"/>
      <w:marTop w:val="0"/>
      <w:marBottom w:val="0"/>
      <w:divBdr>
        <w:top w:val="none" w:sz="0" w:space="0" w:color="auto"/>
        <w:left w:val="none" w:sz="0" w:space="0" w:color="auto"/>
        <w:bottom w:val="none" w:sz="0" w:space="0" w:color="auto"/>
        <w:right w:val="none" w:sz="0" w:space="0" w:color="auto"/>
      </w:divBdr>
    </w:div>
    <w:div w:id="1080831623">
      <w:bodyDiv w:val="1"/>
      <w:marLeft w:val="0"/>
      <w:marRight w:val="0"/>
      <w:marTop w:val="0"/>
      <w:marBottom w:val="0"/>
      <w:divBdr>
        <w:top w:val="none" w:sz="0" w:space="0" w:color="auto"/>
        <w:left w:val="none" w:sz="0" w:space="0" w:color="auto"/>
        <w:bottom w:val="none" w:sz="0" w:space="0" w:color="auto"/>
        <w:right w:val="none" w:sz="0" w:space="0" w:color="auto"/>
      </w:divBdr>
    </w:div>
    <w:div w:id="1110394194">
      <w:bodyDiv w:val="1"/>
      <w:marLeft w:val="0"/>
      <w:marRight w:val="0"/>
      <w:marTop w:val="0"/>
      <w:marBottom w:val="0"/>
      <w:divBdr>
        <w:top w:val="none" w:sz="0" w:space="0" w:color="auto"/>
        <w:left w:val="none" w:sz="0" w:space="0" w:color="auto"/>
        <w:bottom w:val="none" w:sz="0" w:space="0" w:color="auto"/>
        <w:right w:val="none" w:sz="0" w:space="0" w:color="auto"/>
      </w:divBdr>
    </w:div>
    <w:div w:id="1114448740">
      <w:bodyDiv w:val="1"/>
      <w:marLeft w:val="0"/>
      <w:marRight w:val="0"/>
      <w:marTop w:val="0"/>
      <w:marBottom w:val="0"/>
      <w:divBdr>
        <w:top w:val="none" w:sz="0" w:space="0" w:color="auto"/>
        <w:left w:val="none" w:sz="0" w:space="0" w:color="auto"/>
        <w:bottom w:val="none" w:sz="0" w:space="0" w:color="auto"/>
        <w:right w:val="none" w:sz="0" w:space="0" w:color="auto"/>
      </w:divBdr>
    </w:div>
    <w:div w:id="1119690161">
      <w:bodyDiv w:val="1"/>
      <w:marLeft w:val="0"/>
      <w:marRight w:val="0"/>
      <w:marTop w:val="0"/>
      <w:marBottom w:val="0"/>
      <w:divBdr>
        <w:top w:val="none" w:sz="0" w:space="0" w:color="auto"/>
        <w:left w:val="none" w:sz="0" w:space="0" w:color="auto"/>
        <w:bottom w:val="none" w:sz="0" w:space="0" w:color="auto"/>
        <w:right w:val="none" w:sz="0" w:space="0" w:color="auto"/>
      </w:divBdr>
    </w:div>
    <w:div w:id="1124227491">
      <w:bodyDiv w:val="1"/>
      <w:marLeft w:val="0"/>
      <w:marRight w:val="0"/>
      <w:marTop w:val="0"/>
      <w:marBottom w:val="0"/>
      <w:divBdr>
        <w:top w:val="none" w:sz="0" w:space="0" w:color="auto"/>
        <w:left w:val="none" w:sz="0" w:space="0" w:color="auto"/>
        <w:bottom w:val="none" w:sz="0" w:space="0" w:color="auto"/>
        <w:right w:val="none" w:sz="0" w:space="0" w:color="auto"/>
      </w:divBdr>
    </w:div>
    <w:div w:id="1128625965">
      <w:bodyDiv w:val="1"/>
      <w:marLeft w:val="0"/>
      <w:marRight w:val="0"/>
      <w:marTop w:val="0"/>
      <w:marBottom w:val="0"/>
      <w:divBdr>
        <w:top w:val="none" w:sz="0" w:space="0" w:color="auto"/>
        <w:left w:val="none" w:sz="0" w:space="0" w:color="auto"/>
        <w:bottom w:val="none" w:sz="0" w:space="0" w:color="auto"/>
        <w:right w:val="none" w:sz="0" w:space="0" w:color="auto"/>
      </w:divBdr>
    </w:div>
    <w:div w:id="1167749328">
      <w:bodyDiv w:val="1"/>
      <w:marLeft w:val="0"/>
      <w:marRight w:val="0"/>
      <w:marTop w:val="0"/>
      <w:marBottom w:val="0"/>
      <w:divBdr>
        <w:top w:val="none" w:sz="0" w:space="0" w:color="auto"/>
        <w:left w:val="none" w:sz="0" w:space="0" w:color="auto"/>
        <w:bottom w:val="none" w:sz="0" w:space="0" w:color="auto"/>
        <w:right w:val="none" w:sz="0" w:space="0" w:color="auto"/>
      </w:divBdr>
    </w:div>
    <w:div w:id="1239945378">
      <w:bodyDiv w:val="1"/>
      <w:marLeft w:val="0"/>
      <w:marRight w:val="0"/>
      <w:marTop w:val="0"/>
      <w:marBottom w:val="0"/>
      <w:divBdr>
        <w:top w:val="none" w:sz="0" w:space="0" w:color="auto"/>
        <w:left w:val="none" w:sz="0" w:space="0" w:color="auto"/>
        <w:bottom w:val="none" w:sz="0" w:space="0" w:color="auto"/>
        <w:right w:val="none" w:sz="0" w:space="0" w:color="auto"/>
      </w:divBdr>
    </w:div>
    <w:div w:id="1360277483">
      <w:bodyDiv w:val="1"/>
      <w:marLeft w:val="0"/>
      <w:marRight w:val="0"/>
      <w:marTop w:val="0"/>
      <w:marBottom w:val="0"/>
      <w:divBdr>
        <w:top w:val="none" w:sz="0" w:space="0" w:color="auto"/>
        <w:left w:val="none" w:sz="0" w:space="0" w:color="auto"/>
        <w:bottom w:val="none" w:sz="0" w:space="0" w:color="auto"/>
        <w:right w:val="none" w:sz="0" w:space="0" w:color="auto"/>
      </w:divBdr>
    </w:div>
    <w:div w:id="1361668436">
      <w:bodyDiv w:val="1"/>
      <w:marLeft w:val="0"/>
      <w:marRight w:val="0"/>
      <w:marTop w:val="0"/>
      <w:marBottom w:val="0"/>
      <w:divBdr>
        <w:top w:val="none" w:sz="0" w:space="0" w:color="auto"/>
        <w:left w:val="none" w:sz="0" w:space="0" w:color="auto"/>
        <w:bottom w:val="none" w:sz="0" w:space="0" w:color="auto"/>
        <w:right w:val="none" w:sz="0" w:space="0" w:color="auto"/>
      </w:divBdr>
    </w:div>
    <w:div w:id="1371035584">
      <w:bodyDiv w:val="1"/>
      <w:marLeft w:val="0"/>
      <w:marRight w:val="0"/>
      <w:marTop w:val="0"/>
      <w:marBottom w:val="0"/>
      <w:divBdr>
        <w:top w:val="none" w:sz="0" w:space="0" w:color="auto"/>
        <w:left w:val="none" w:sz="0" w:space="0" w:color="auto"/>
        <w:bottom w:val="none" w:sz="0" w:space="0" w:color="auto"/>
        <w:right w:val="none" w:sz="0" w:space="0" w:color="auto"/>
      </w:divBdr>
    </w:div>
    <w:div w:id="1397631264">
      <w:bodyDiv w:val="1"/>
      <w:marLeft w:val="0"/>
      <w:marRight w:val="0"/>
      <w:marTop w:val="0"/>
      <w:marBottom w:val="0"/>
      <w:divBdr>
        <w:top w:val="none" w:sz="0" w:space="0" w:color="auto"/>
        <w:left w:val="none" w:sz="0" w:space="0" w:color="auto"/>
        <w:bottom w:val="none" w:sz="0" w:space="0" w:color="auto"/>
        <w:right w:val="none" w:sz="0" w:space="0" w:color="auto"/>
      </w:divBdr>
    </w:div>
    <w:div w:id="1450465191">
      <w:bodyDiv w:val="1"/>
      <w:marLeft w:val="0"/>
      <w:marRight w:val="0"/>
      <w:marTop w:val="0"/>
      <w:marBottom w:val="0"/>
      <w:divBdr>
        <w:top w:val="none" w:sz="0" w:space="0" w:color="auto"/>
        <w:left w:val="none" w:sz="0" w:space="0" w:color="auto"/>
        <w:bottom w:val="none" w:sz="0" w:space="0" w:color="auto"/>
        <w:right w:val="none" w:sz="0" w:space="0" w:color="auto"/>
      </w:divBdr>
    </w:div>
    <w:div w:id="1460027763">
      <w:bodyDiv w:val="1"/>
      <w:marLeft w:val="0"/>
      <w:marRight w:val="0"/>
      <w:marTop w:val="0"/>
      <w:marBottom w:val="0"/>
      <w:divBdr>
        <w:top w:val="none" w:sz="0" w:space="0" w:color="auto"/>
        <w:left w:val="none" w:sz="0" w:space="0" w:color="auto"/>
        <w:bottom w:val="none" w:sz="0" w:space="0" w:color="auto"/>
        <w:right w:val="none" w:sz="0" w:space="0" w:color="auto"/>
      </w:divBdr>
    </w:div>
    <w:div w:id="1463036749">
      <w:bodyDiv w:val="1"/>
      <w:marLeft w:val="0"/>
      <w:marRight w:val="0"/>
      <w:marTop w:val="0"/>
      <w:marBottom w:val="0"/>
      <w:divBdr>
        <w:top w:val="none" w:sz="0" w:space="0" w:color="auto"/>
        <w:left w:val="none" w:sz="0" w:space="0" w:color="auto"/>
        <w:bottom w:val="none" w:sz="0" w:space="0" w:color="auto"/>
        <w:right w:val="none" w:sz="0" w:space="0" w:color="auto"/>
      </w:divBdr>
    </w:div>
    <w:div w:id="1487159757">
      <w:bodyDiv w:val="1"/>
      <w:marLeft w:val="0"/>
      <w:marRight w:val="0"/>
      <w:marTop w:val="0"/>
      <w:marBottom w:val="0"/>
      <w:divBdr>
        <w:top w:val="none" w:sz="0" w:space="0" w:color="auto"/>
        <w:left w:val="none" w:sz="0" w:space="0" w:color="auto"/>
        <w:bottom w:val="none" w:sz="0" w:space="0" w:color="auto"/>
        <w:right w:val="none" w:sz="0" w:space="0" w:color="auto"/>
      </w:divBdr>
    </w:div>
    <w:div w:id="1498839516">
      <w:bodyDiv w:val="1"/>
      <w:marLeft w:val="0"/>
      <w:marRight w:val="0"/>
      <w:marTop w:val="0"/>
      <w:marBottom w:val="0"/>
      <w:divBdr>
        <w:top w:val="none" w:sz="0" w:space="0" w:color="auto"/>
        <w:left w:val="none" w:sz="0" w:space="0" w:color="auto"/>
        <w:bottom w:val="none" w:sz="0" w:space="0" w:color="auto"/>
        <w:right w:val="none" w:sz="0" w:space="0" w:color="auto"/>
      </w:divBdr>
    </w:div>
    <w:div w:id="1504979302">
      <w:bodyDiv w:val="1"/>
      <w:marLeft w:val="0"/>
      <w:marRight w:val="0"/>
      <w:marTop w:val="0"/>
      <w:marBottom w:val="0"/>
      <w:divBdr>
        <w:top w:val="none" w:sz="0" w:space="0" w:color="auto"/>
        <w:left w:val="none" w:sz="0" w:space="0" w:color="auto"/>
        <w:bottom w:val="none" w:sz="0" w:space="0" w:color="auto"/>
        <w:right w:val="none" w:sz="0" w:space="0" w:color="auto"/>
      </w:divBdr>
    </w:div>
    <w:div w:id="1505781365">
      <w:bodyDiv w:val="1"/>
      <w:marLeft w:val="0"/>
      <w:marRight w:val="0"/>
      <w:marTop w:val="0"/>
      <w:marBottom w:val="0"/>
      <w:divBdr>
        <w:top w:val="none" w:sz="0" w:space="0" w:color="auto"/>
        <w:left w:val="none" w:sz="0" w:space="0" w:color="auto"/>
        <w:bottom w:val="none" w:sz="0" w:space="0" w:color="auto"/>
        <w:right w:val="none" w:sz="0" w:space="0" w:color="auto"/>
      </w:divBdr>
    </w:div>
    <w:div w:id="1538929532">
      <w:bodyDiv w:val="1"/>
      <w:marLeft w:val="0"/>
      <w:marRight w:val="0"/>
      <w:marTop w:val="0"/>
      <w:marBottom w:val="0"/>
      <w:divBdr>
        <w:top w:val="none" w:sz="0" w:space="0" w:color="auto"/>
        <w:left w:val="none" w:sz="0" w:space="0" w:color="auto"/>
        <w:bottom w:val="none" w:sz="0" w:space="0" w:color="auto"/>
        <w:right w:val="none" w:sz="0" w:space="0" w:color="auto"/>
      </w:divBdr>
    </w:div>
    <w:div w:id="1577327229">
      <w:bodyDiv w:val="1"/>
      <w:marLeft w:val="0"/>
      <w:marRight w:val="0"/>
      <w:marTop w:val="0"/>
      <w:marBottom w:val="0"/>
      <w:divBdr>
        <w:top w:val="none" w:sz="0" w:space="0" w:color="auto"/>
        <w:left w:val="none" w:sz="0" w:space="0" w:color="auto"/>
        <w:bottom w:val="none" w:sz="0" w:space="0" w:color="auto"/>
        <w:right w:val="none" w:sz="0" w:space="0" w:color="auto"/>
      </w:divBdr>
    </w:div>
    <w:div w:id="1584604656">
      <w:bodyDiv w:val="1"/>
      <w:marLeft w:val="0"/>
      <w:marRight w:val="0"/>
      <w:marTop w:val="0"/>
      <w:marBottom w:val="0"/>
      <w:divBdr>
        <w:top w:val="none" w:sz="0" w:space="0" w:color="auto"/>
        <w:left w:val="none" w:sz="0" w:space="0" w:color="auto"/>
        <w:bottom w:val="none" w:sz="0" w:space="0" w:color="auto"/>
        <w:right w:val="none" w:sz="0" w:space="0" w:color="auto"/>
      </w:divBdr>
    </w:div>
    <w:div w:id="1585413603">
      <w:bodyDiv w:val="1"/>
      <w:marLeft w:val="0"/>
      <w:marRight w:val="0"/>
      <w:marTop w:val="0"/>
      <w:marBottom w:val="0"/>
      <w:divBdr>
        <w:top w:val="none" w:sz="0" w:space="0" w:color="auto"/>
        <w:left w:val="none" w:sz="0" w:space="0" w:color="auto"/>
        <w:bottom w:val="none" w:sz="0" w:space="0" w:color="auto"/>
        <w:right w:val="none" w:sz="0" w:space="0" w:color="auto"/>
      </w:divBdr>
    </w:div>
    <w:div w:id="1588727434">
      <w:bodyDiv w:val="1"/>
      <w:marLeft w:val="0"/>
      <w:marRight w:val="0"/>
      <w:marTop w:val="0"/>
      <w:marBottom w:val="0"/>
      <w:divBdr>
        <w:top w:val="none" w:sz="0" w:space="0" w:color="auto"/>
        <w:left w:val="none" w:sz="0" w:space="0" w:color="auto"/>
        <w:bottom w:val="none" w:sz="0" w:space="0" w:color="auto"/>
        <w:right w:val="none" w:sz="0" w:space="0" w:color="auto"/>
      </w:divBdr>
    </w:div>
    <w:div w:id="1594246240">
      <w:bodyDiv w:val="1"/>
      <w:marLeft w:val="0"/>
      <w:marRight w:val="0"/>
      <w:marTop w:val="0"/>
      <w:marBottom w:val="0"/>
      <w:divBdr>
        <w:top w:val="none" w:sz="0" w:space="0" w:color="auto"/>
        <w:left w:val="none" w:sz="0" w:space="0" w:color="auto"/>
        <w:bottom w:val="none" w:sz="0" w:space="0" w:color="auto"/>
        <w:right w:val="none" w:sz="0" w:space="0" w:color="auto"/>
      </w:divBdr>
    </w:div>
    <w:div w:id="1611430350">
      <w:bodyDiv w:val="1"/>
      <w:marLeft w:val="0"/>
      <w:marRight w:val="0"/>
      <w:marTop w:val="0"/>
      <w:marBottom w:val="0"/>
      <w:divBdr>
        <w:top w:val="none" w:sz="0" w:space="0" w:color="auto"/>
        <w:left w:val="none" w:sz="0" w:space="0" w:color="auto"/>
        <w:bottom w:val="none" w:sz="0" w:space="0" w:color="auto"/>
        <w:right w:val="none" w:sz="0" w:space="0" w:color="auto"/>
      </w:divBdr>
    </w:div>
    <w:div w:id="1618444043">
      <w:bodyDiv w:val="1"/>
      <w:marLeft w:val="0"/>
      <w:marRight w:val="0"/>
      <w:marTop w:val="0"/>
      <w:marBottom w:val="0"/>
      <w:divBdr>
        <w:top w:val="none" w:sz="0" w:space="0" w:color="auto"/>
        <w:left w:val="none" w:sz="0" w:space="0" w:color="auto"/>
        <w:bottom w:val="none" w:sz="0" w:space="0" w:color="auto"/>
        <w:right w:val="none" w:sz="0" w:space="0" w:color="auto"/>
      </w:divBdr>
    </w:div>
    <w:div w:id="1631285305">
      <w:bodyDiv w:val="1"/>
      <w:marLeft w:val="0"/>
      <w:marRight w:val="0"/>
      <w:marTop w:val="0"/>
      <w:marBottom w:val="0"/>
      <w:divBdr>
        <w:top w:val="none" w:sz="0" w:space="0" w:color="auto"/>
        <w:left w:val="none" w:sz="0" w:space="0" w:color="auto"/>
        <w:bottom w:val="none" w:sz="0" w:space="0" w:color="auto"/>
        <w:right w:val="none" w:sz="0" w:space="0" w:color="auto"/>
      </w:divBdr>
    </w:div>
    <w:div w:id="1673337987">
      <w:bodyDiv w:val="1"/>
      <w:marLeft w:val="0"/>
      <w:marRight w:val="0"/>
      <w:marTop w:val="0"/>
      <w:marBottom w:val="0"/>
      <w:divBdr>
        <w:top w:val="none" w:sz="0" w:space="0" w:color="auto"/>
        <w:left w:val="none" w:sz="0" w:space="0" w:color="auto"/>
        <w:bottom w:val="none" w:sz="0" w:space="0" w:color="auto"/>
        <w:right w:val="none" w:sz="0" w:space="0" w:color="auto"/>
      </w:divBdr>
    </w:div>
    <w:div w:id="1739327701">
      <w:bodyDiv w:val="1"/>
      <w:marLeft w:val="0"/>
      <w:marRight w:val="0"/>
      <w:marTop w:val="0"/>
      <w:marBottom w:val="0"/>
      <w:divBdr>
        <w:top w:val="none" w:sz="0" w:space="0" w:color="auto"/>
        <w:left w:val="none" w:sz="0" w:space="0" w:color="auto"/>
        <w:bottom w:val="none" w:sz="0" w:space="0" w:color="auto"/>
        <w:right w:val="none" w:sz="0" w:space="0" w:color="auto"/>
      </w:divBdr>
    </w:div>
    <w:div w:id="1760902138">
      <w:bodyDiv w:val="1"/>
      <w:marLeft w:val="0"/>
      <w:marRight w:val="0"/>
      <w:marTop w:val="0"/>
      <w:marBottom w:val="0"/>
      <w:divBdr>
        <w:top w:val="none" w:sz="0" w:space="0" w:color="auto"/>
        <w:left w:val="none" w:sz="0" w:space="0" w:color="auto"/>
        <w:bottom w:val="none" w:sz="0" w:space="0" w:color="auto"/>
        <w:right w:val="none" w:sz="0" w:space="0" w:color="auto"/>
      </w:divBdr>
    </w:div>
    <w:div w:id="1801999876">
      <w:bodyDiv w:val="1"/>
      <w:marLeft w:val="0"/>
      <w:marRight w:val="0"/>
      <w:marTop w:val="0"/>
      <w:marBottom w:val="0"/>
      <w:divBdr>
        <w:top w:val="none" w:sz="0" w:space="0" w:color="auto"/>
        <w:left w:val="none" w:sz="0" w:space="0" w:color="auto"/>
        <w:bottom w:val="none" w:sz="0" w:space="0" w:color="auto"/>
        <w:right w:val="none" w:sz="0" w:space="0" w:color="auto"/>
      </w:divBdr>
    </w:div>
    <w:div w:id="1851093788">
      <w:bodyDiv w:val="1"/>
      <w:marLeft w:val="0"/>
      <w:marRight w:val="0"/>
      <w:marTop w:val="0"/>
      <w:marBottom w:val="0"/>
      <w:divBdr>
        <w:top w:val="none" w:sz="0" w:space="0" w:color="auto"/>
        <w:left w:val="none" w:sz="0" w:space="0" w:color="auto"/>
        <w:bottom w:val="none" w:sz="0" w:space="0" w:color="auto"/>
        <w:right w:val="none" w:sz="0" w:space="0" w:color="auto"/>
      </w:divBdr>
    </w:div>
    <w:div w:id="1875582717">
      <w:bodyDiv w:val="1"/>
      <w:marLeft w:val="0"/>
      <w:marRight w:val="0"/>
      <w:marTop w:val="0"/>
      <w:marBottom w:val="0"/>
      <w:divBdr>
        <w:top w:val="none" w:sz="0" w:space="0" w:color="auto"/>
        <w:left w:val="none" w:sz="0" w:space="0" w:color="auto"/>
        <w:bottom w:val="none" w:sz="0" w:space="0" w:color="auto"/>
        <w:right w:val="none" w:sz="0" w:space="0" w:color="auto"/>
      </w:divBdr>
    </w:div>
    <w:div w:id="1947080380">
      <w:bodyDiv w:val="1"/>
      <w:marLeft w:val="0"/>
      <w:marRight w:val="0"/>
      <w:marTop w:val="0"/>
      <w:marBottom w:val="0"/>
      <w:divBdr>
        <w:top w:val="none" w:sz="0" w:space="0" w:color="auto"/>
        <w:left w:val="none" w:sz="0" w:space="0" w:color="auto"/>
        <w:bottom w:val="none" w:sz="0" w:space="0" w:color="auto"/>
        <w:right w:val="none" w:sz="0" w:space="0" w:color="auto"/>
      </w:divBdr>
    </w:div>
    <w:div w:id="1969819082">
      <w:bodyDiv w:val="1"/>
      <w:marLeft w:val="0"/>
      <w:marRight w:val="0"/>
      <w:marTop w:val="0"/>
      <w:marBottom w:val="0"/>
      <w:divBdr>
        <w:top w:val="none" w:sz="0" w:space="0" w:color="auto"/>
        <w:left w:val="none" w:sz="0" w:space="0" w:color="auto"/>
        <w:bottom w:val="none" w:sz="0" w:space="0" w:color="auto"/>
        <w:right w:val="none" w:sz="0" w:space="0" w:color="auto"/>
      </w:divBdr>
    </w:div>
    <w:div w:id="1989166984">
      <w:bodyDiv w:val="1"/>
      <w:marLeft w:val="0"/>
      <w:marRight w:val="0"/>
      <w:marTop w:val="0"/>
      <w:marBottom w:val="0"/>
      <w:divBdr>
        <w:top w:val="none" w:sz="0" w:space="0" w:color="auto"/>
        <w:left w:val="none" w:sz="0" w:space="0" w:color="auto"/>
        <w:bottom w:val="none" w:sz="0" w:space="0" w:color="auto"/>
        <w:right w:val="none" w:sz="0" w:space="0" w:color="auto"/>
      </w:divBdr>
    </w:div>
    <w:div w:id="2090540365">
      <w:bodyDiv w:val="1"/>
      <w:marLeft w:val="0"/>
      <w:marRight w:val="0"/>
      <w:marTop w:val="0"/>
      <w:marBottom w:val="0"/>
      <w:divBdr>
        <w:top w:val="none" w:sz="0" w:space="0" w:color="auto"/>
        <w:left w:val="none" w:sz="0" w:space="0" w:color="auto"/>
        <w:bottom w:val="none" w:sz="0" w:space="0" w:color="auto"/>
        <w:right w:val="none" w:sz="0" w:space="0" w:color="auto"/>
      </w:divBdr>
    </w:div>
    <w:div w:id="213347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rtificatesofinsurance@cityofthornton.ne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invoices@cityofthornton.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EA26F4D9F0BE4FBBAEB7F454CEC3EB" ma:contentTypeVersion="7" ma:contentTypeDescription="Create a new document." ma:contentTypeScope="" ma:versionID="a3c673283c099795a845d214c2373fb4">
  <xsd:schema xmlns:xsd="http://www.w3.org/2001/XMLSchema" xmlns:xs="http://www.w3.org/2001/XMLSchema" xmlns:p="http://schemas.microsoft.com/office/2006/metadata/properties" xmlns:ns3="6d9653ed-55b0-4e54-a85d-0b6692ba6118" xmlns:ns4="dd3db70f-24e1-434b-84b1-a1ea6d8ae1f2" targetNamespace="http://schemas.microsoft.com/office/2006/metadata/properties" ma:root="true" ma:fieldsID="0c23d9e24c721908cfed77f0f418bdfa" ns3:_="" ns4:_="">
    <xsd:import namespace="6d9653ed-55b0-4e54-a85d-0b6692ba6118"/>
    <xsd:import namespace="dd3db70f-24e1-434b-84b1-a1ea6d8ae1f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653ed-55b0-4e54-a85d-0b6692ba6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3db70f-24e1-434b-84b1-a1ea6d8ae1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2B7AED-4052-4E0E-B5C3-549D59AE9C33}">
  <ds:schemaRefs>
    <ds:schemaRef ds:uri="http://schemas.openxmlformats.org/officeDocument/2006/bibliography"/>
  </ds:schemaRefs>
</ds:datastoreItem>
</file>

<file path=customXml/itemProps2.xml><?xml version="1.0" encoding="utf-8"?>
<ds:datastoreItem xmlns:ds="http://schemas.openxmlformats.org/officeDocument/2006/customXml" ds:itemID="{390BA378-F06A-452E-B265-7BD2AE619F34}">
  <ds:schemaRefs>
    <ds:schemaRef ds:uri="http://schemas.openxmlformats.org/package/2006/metadata/core-properties"/>
    <ds:schemaRef ds:uri="http://schemas.microsoft.com/office/2006/documentManagement/types"/>
    <ds:schemaRef ds:uri="http://schemas.microsoft.com/office/infopath/2007/PartnerControls"/>
    <ds:schemaRef ds:uri="dd3db70f-24e1-434b-84b1-a1ea6d8ae1f2"/>
    <ds:schemaRef ds:uri="6d9653ed-55b0-4e54-a85d-0b6692ba6118"/>
    <ds:schemaRef ds:uri="http://www.w3.org/XML/1998/namespace"/>
    <ds:schemaRef ds:uri="http://purl.org/dc/term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275C90F6-3857-43E4-9F9E-A79638ECA743}">
  <ds:schemaRefs>
    <ds:schemaRef ds:uri="http://schemas.microsoft.com/sharepoint/v3/contenttype/forms"/>
  </ds:schemaRefs>
</ds:datastoreItem>
</file>

<file path=customXml/itemProps4.xml><?xml version="1.0" encoding="utf-8"?>
<ds:datastoreItem xmlns:ds="http://schemas.openxmlformats.org/officeDocument/2006/customXml" ds:itemID="{971B793F-5F23-49D3-AF16-FD6018EF6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653ed-55b0-4e54-a85d-0b6692ba6118"/>
    <ds:schemaRef ds:uri="dd3db70f-24e1-434b-84b1-a1ea6d8ae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41</Pages>
  <Words>14009</Words>
  <Characters>78484</Characters>
  <Application>Microsoft Office Word</Application>
  <DocSecurity>0</DocSecurity>
  <Lines>1914</Lines>
  <Paragraphs>563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91930</CharactersWithSpaces>
  <SharedDoc>false</SharedDoc>
  <HLinks>
    <vt:vector size="18" baseType="variant">
      <vt:variant>
        <vt:i4>5374078</vt:i4>
      </vt:variant>
      <vt:variant>
        <vt:i4>6</vt:i4>
      </vt:variant>
      <vt:variant>
        <vt:i4>0</vt:i4>
      </vt:variant>
      <vt:variant>
        <vt:i4>5</vt:i4>
      </vt:variant>
      <vt:variant>
        <vt:lpwstr>mailto:certificatesofinsurance@cityofthornton.net</vt:lpwstr>
      </vt:variant>
      <vt:variant>
        <vt:lpwstr/>
      </vt:variant>
      <vt:variant>
        <vt:i4>1376369</vt:i4>
      </vt:variant>
      <vt:variant>
        <vt:i4>3</vt:i4>
      </vt:variant>
      <vt:variant>
        <vt:i4>0</vt:i4>
      </vt:variant>
      <vt:variant>
        <vt:i4>5</vt:i4>
      </vt:variant>
      <vt:variant>
        <vt:lpwstr>mailto:ap.invoices@cityofthornton.net</vt:lpwstr>
      </vt:variant>
      <vt:variant>
        <vt:lpwstr/>
      </vt:variant>
      <vt:variant>
        <vt:i4>1376369</vt:i4>
      </vt:variant>
      <vt:variant>
        <vt:i4>0</vt:i4>
      </vt:variant>
      <vt:variant>
        <vt:i4>0</vt:i4>
      </vt:variant>
      <vt:variant>
        <vt:i4>5</vt:i4>
      </vt:variant>
      <vt:variant>
        <vt:lpwstr>mailto:ap.invoices@cityofthornton.net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Miskell</dc:creator>
  <cp:keywords/>
  <dc:description/>
  <cp:lastModifiedBy>Andrew Miskell</cp:lastModifiedBy>
  <cp:revision>5</cp:revision>
  <dcterms:created xsi:type="dcterms:W3CDTF">2025-10-07T18:49:00Z</dcterms:created>
  <dcterms:modified xsi:type="dcterms:W3CDTF">2025-12-01T19:54:00Z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0x010100F8EA26F4D9F0BE4FBBAEB7F454CEC3EB</vt:lpwstr>
  </property>
</Properties>
</file>